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71C7D" w:rsidRPr="0029035C" w:rsidRDefault="00CE5756" w:rsidP="00227710">
      <w:pPr>
        <w:spacing w:line="240" w:lineRule="auto"/>
        <w:ind w:left="-426"/>
        <w:rPr>
          <w:rFonts w:asciiTheme="majorHAnsi" w:hAnsiTheme="majorHAnsi"/>
          <w:sz w:val="40"/>
        </w:rPr>
      </w:pPr>
      <w:r w:rsidRPr="0029035C">
        <w:rPr>
          <w:rFonts w:asciiTheme="majorHAnsi" w:hAnsiTheme="majorHAnsi"/>
          <w:sz w:val="40"/>
        </w:rPr>
        <w:t xml:space="preserve">Quelques aspects de la vie à </w:t>
      </w:r>
      <w:r w:rsidR="0002773A" w:rsidRPr="0029035C">
        <w:rPr>
          <w:rFonts w:asciiTheme="majorHAnsi" w:hAnsiTheme="majorHAnsi"/>
          <w:sz w:val="40"/>
        </w:rPr>
        <w:t xml:space="preserve">Châtillon </w:t>
      </w:r>
      <w:r w:rsidR="00DD5C56" w:rsidRPr="0029035C">
        <w:rPr>
          <w:rFonts w:asciiTheme="majorHAnsi" w:hAnsiTheme="majorHAnsi"/>
          <w:sz w:val="40"/>
        </w:rPr>
        <w:t>au début du XXe siècle</w:t>
      </w:r>
    </w:p>
    <w:p w:rsidR="0002773A" w:rsidRPr="0029035C" w:rsidRDefault="0002773A" w:rsidP="0002773A">
      <w:pPr>
        <w:ind w:left="-284"/>
        <w:jc w:val="left"/>
        <w:rPr>
          <w:rFonts w:asciiTheme="majorHAnsi" w:hAnsiTheme="majorHAnsi"/>
          <w:sz w:val="28"/>
        </w:rPr>
      </w:pPr>
      <w:r w:rsidRPr="0029035C">
        <w:rPr>
          <w:rFonts w:asciiTheme="majorHAnsi" w:hAnsiTheme="majorHAnsi"/>
          <w:sz w:val="28"/>
        </w:rPr>
        <w:t xml:space="preserve">La Troisième République (1870-1940) est le premier </w:t>
      </w:r>
      <w:hyperlink r:id="rId5" w:tooltip="Régime politique" w:history="1">
        <w:r w:rsidRPr="0029035C">
          <w:rPr>
            <w:rStyle w:val="Lienhypertexte"/>
            <w:rFonts w:asciiTheme="majorHAnsi" w:hAnsiTheme="majorHAnsi"/>
            <w:color w:val="auto"/>
            <w:sz w:val="28"/>
            <w:u w:val="none"/>
          </w:rPr>
          <w:t>régime</w:t>
        </w:r>
      </w:hyperlink>
      <w:r w:rsidRPr="0029035C">
        <w:rPr>
          <w:rFonts w:asciiTheme="majorHAnsi" w:hAnsiTheme="majorHAnsi"/>
          <w:sz w:val="28"/>
        </w:rPr>
        <w:t xml:space="preserve"> </w:t>
      </w:r>
      <w:hyperlink r:id="rId6" w:tooltip="France" w:history="1">
        <w:r w:rsidRPr="0029035C">
          <w:rPr>
            <w:rStyle w:val="Lienhypertexte"/>
            <w:rFonts w:asciiTheme="majorHAnsi" w:hAnsiTheme="majorHAnsi"/>
            <w:color w:val="auto"/>
            <w:sz w:val="28"/>
            <w:u w:val="none"/>
          </w:rPr>
          <w:t>français</w:t>
        </w:r>
      </w:hyperlink>
      <w:r w:rsidRPr="0029035C">
        <w:rPr>
          <w:rFonts w:asciiTheme="majorHAnsi" w:hAnsiTheme="majorHAnsi"/>
          <w:sz w:val="28"/>
        </w:rPr>
        <w:t xml:space="preserve"> à s'imposer dans la durée depuis 1789. C’est une période marquée par une forte identité démocratique, que les grandes lois sur l'Instruction, la laïcité, les droits de grève, d'association et de réunion illustrent. </w:t>
      </w:r>
      <w:proofErr w:type="gramStart"/>
      <w:r w:rsidRPr="0029035C">
        <w:rPr>
          <w:rFonts w:asciiTheme="majorHAnsi" w:hAnsiTheme="majorHAnsi"/>
          <w:sz w:val="28"/>
        </w:rPr>
        <w:t>La IIIe</w:t>
      </w:r>
      <w:proofErr w:type="gramEnd"/>
      <w:r w:rsidR="008B09B2" w:rsidRPr="0029035C">
        <w:rPr>
          <w:rFonts w:asciiTheme="majorHAnsi" w:hAnsiTheme="majorHAnsi"/>
          <w:sz w:val="28"/>
        </w:rPr>
        <w:t xml:space="preserve"> République est</w:t>
      </w:r>
      <w:r w:rsidRPr="0029035C">
        <w:rPr>
          <w:rFonts w:asciiTheme="majorHAnsi" w:hAnsiTheme="majorHAnsi"/>
          <w:sz w:val="28"/>
        </w:rPr>
        <w:t xml:space="preserve"> une époque où la vie des Français est passionnément politique</w:t>
      </w:r>
      <w:r w:rsidR="008B09B2" w:rsidRPr="0029035C">
        <w:rPr>
          <w:rFonts w:asciiTheme="majorHAnsi" w:hAnsiTheme="majorHAnsi"/>
          <w:sz w:val="28"/>
        </w:rPr>
        <w:t>.</w:t>
      </w:r>
    </w:p>
    <w:p w:rsidR="008B09B2" w:rsidRPr="0029035C" w:rsidRDefault="00642F8D" w:rsidP="009A17B4">
      <w:pPr>
        <w:ind w:left="-284"/>
        <w:jc w:val="both"/>
        <w:rPr>
          <w:rFonts w:asciiTheme="majorHAnsi" w:hAnsiTheme="majorHAnsi"/>
          <w:sz w:val="28"/>
        </w:rPr>
      </w:pPr>
      <w:r w:rsidRPr="0029035C">
        <w:rPr>
          <w:rFonts w:asciiTheme="majorHAnsi" w:hAnsiTheme="majorHAnsi"/>
          <w:noProof/>
          <w:sz w:val="28"/>
          <w:lang w:eastAsia="fr-FR"/>
        </w:rPr>
        <w:drawing>
          <wp:anchor distT="0" distB="0" distL="114300" distR="114300" simplePos="0" relativeHeight="251658240" behindDoc="0" locked="0" layoutInCell="1" allowOverlap="1" wp14:anchorId="59A720A7" wp14:editId="7B9C89DF">
            <wp:simplePos x="0" y="0"/>
            <wp:positionH relativeFrom="margin">
              <wp:posOffset>3086100</wp:posOffset>
            </wp:positionH>
            <wp:positionV relativeFrom="margin">
              <wp:posOffset>2036445</wp:posOffset>
            </wp:positionV>
            <wp:extent cx="3696335" cy="2339975"/>
            <wp:effectExtent l="0" t="0" r="0" b="3175"/>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ce de la Grenette.PNG"/>
                    <pic:cNvPicPr/>
                  </pic:nvPicPr>
                  <pic:blipFill>
                    <a:blip r:embed="rId7">
                      <a:extLst>
                        <a:ext uri="{28A0092B-C50C-407E-A947-70E740481C1C}">
                          <a14:useLocalDpi xmlns:a14="http://schemas.microsoft.com/office/drawing/2010/main" val="0"/>
                        </a:ext>
                      </a:extLst>
                    </a:blip>
                    <a:stretch>
                      <a:fillRect/>
                    </a:stretch>
                  </pic:blipFill>
                  <pic:spPr>
                    <a:xfrm>
                      <a:off x="0" y="0"/>
                      <a:ext cx="3696335" cy="2339975"/>
                    </a:xfrm>
                    <a:prstGeom prst="rect">
                      <a:avLst/>
                    </a:prstGeom>
                  </pic:spPr>
                </pic:pic>
              </a:graphicData>
            </a:graphic>
          </wp:anchor>
        </w:drawing>
      </w:r>
      <w:r w:rsidR="009A17B4" w:rsidRPr="0029035C">
        <w:rPr>
          <w:rFonts w:asciiTheme="majorHAnsi" w:hAnsiTheme="majorHAnsi"/>
          <w:noProof/>
          <w:sz w:val="28"/>
          <w:lang w:eastAsia="fr-FR"/>
        </w:rPr>
        <mc:AlternateContent>
          <mc:Choice Requires="wps">
            <w:drawing>
              <wp:anchor distT="0" distB="0" distL="114300" distR="114300" simplePos="0" relativeHeight="251660288" behindDoc="0" locked="0" layoutInCell="1" allowOverlap="1" wp14:anchorId="3F621CBC" wp14:editId="31F5215A">
                <wp:simplePos x="0" y="0"/>
                <wp:positionH relativeFrom="column">
                  <wp:posOffset>3031490</wp:posOffset>
                </wp:positionH>
                <wp:positionV relativeFrom="paragraph">
                  <wp:posOffset>3343910</wp:posOffset>
                </wp:positionV>
                <wp:extent cx="3696335" cy="635"/>
                <wp:effectExtent l="0" t="0" r="0" b="0"/>
                <wp:wrapSquare wrapText="bothSides"/>
                <wp:docPr id="2" name="Zone de texte 2"/>
                <wp:cNvGraphicFramePr/>
                <a:graphic xmlns:a="http://schemas.openxmlformats.org/drawingml/2006/main">
                  <a:graphicData uri="http://schemas.microsoft.com/office/word/2010/wordprocessingShape">
                    <wps:wsp>
                      <wps:cNvSpPr txBox="1"/>
                      <wps:spPr>
                        <a:xfrm>
                          <a:off x="0" y="0"/>
                          <a:ext cx="3696335" cy="635"/>
                        </a:xfrm>
                        <a:prstGeom prst="rect">
                          <a:avLst/>
                        </a:prstGeom>
                        <a:solidFill>
                          <a:prstClr val="white"/>
                        </a:solidFill>
                        <a:ln>
                          <a:noFill/>
                        </a:ln>
                        <a:effectLst/>
                      </wps:spPr>
                      <wps:txbx>
                        <w:txbxContent>
                          <w:p w:rsidR="009A17B4" w:rsidRPr="00E85744" w:rsidRDefault="009A17B4" w:rsidP="009A17B4">
                            <w:pPr>
                              <w:pStyle w:val="Lgende"/>
                              <w:rPr>
                                <w:noProof/>
                                <w:sz w:val="28"/>
                                <w:szCs w:val="28"/>
                              </w:rPr>
                            </w:pPr>
                            <w:r>
                              <w:rPr>
                                <w:noProof/>
                                <w:sz w:val="28"/>
                              </w:rPr>
                              <w:t xml:space="preserve"> </w:t>
                            </w:r>
                            <w:r w:rsidRPr="009A17B4">
                              <w:rPr>
                                <w:sz w:val="28"/>
                              </w:rPr>
                              <w:t xml:space="preserve">Le café du XXe siècle </w:t>
                            </w:r>
                            <w:r w:rsidR="0065521D">
                              <w:rPr>
                                <w:sz w:val="28"/>
                              </w:rPr>
                              <w:t>place de la Grenette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Zone de texte 2" o:spid="_x0000_s1026" type="#_x0000_t202" style="position:absolute;left:0;text-align:left;margin-left:238.7pt;margin-top:263.3pt;width:291.05pt;height:.0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" stroked="f">
                <v:textbox style="mso-fit-shape-to-text:t" inset="0,0,0,0">
                  <w:txbxContent>
                    <w:p w:rsidR="009A17B4" w:rsidRPr="00E85744" w:rsidRDefault="009A17B4" w:rsidP="009A17B4">
                      <w:pPr>
                        <w:pStyle w:val="Lgende"/>
                        <w:rPr>
                          <w:noProof/>
                          <w:sz w:val="28"/>
                          <w:szCs w:val="28"/>
                        </w:rPr>
                      </w:pPr>
                      <w:r>
                        <w:rPr>
                          <w:noProof/>
                          <w:sz w:val="28"/>
                        </w:rPr>
                        <w:t xml:space="preserve"> </w:t>
                      </w:r>
                      <w:r w:rsidRPr="009A17B4">
                        <w:rPr>
                          <w:sz w:val="28"/>
                        </w:rPr>
                        <w:t xml:space="preserve">Le café du XXe siècle </w:t>
                      </w:r>
                      <w:r w:rsidR="0065521D">
                        <w:rPr>
                          <w:sz w:val="28"/>
                        </w:rPr>
                        <w:t>place de la Grenette</w:t>
                      </w:r>
                    </w:p>
                  </w:txbxContent>
                </v:textbox>
                <w10:wrap type="square"/>
              </v:shape>
            </w:pict>
          </mc:Fallback>
        </mc:AlternateContent>
      </w:r>
      <w:r w:rsidR="008B09B2" w:rsidRPr="0029035C">
        <w:rPr>
          <w:rFonts w:asciiTheme="majorHAnsi" w:hAnsiTheme="majorHAnsi"/>
          <w:sz w:val="28"/>
        </w:rPr>
        <w:t xml:space="preserve">A Châtillon en 1892 Edouard qui était coquetier (en patois </w:t>
      </w:r>
      <w:proofErr w:type="spellStart"/>
      <w:r w:rsidR="008B09B2" w:rsidRPr="0029035C">
        <w:rPr>
          <w:rFonts w:asciiTheme="majorHAnsi" w:hAnsiTheme="majorHAnsi"/>
          <w:sz w:val="28"/>
        </w:rPr>
        <w:t>cocati</w:t>
      </w:r>
      <w:proofErr w:type="spellEnd"/>
      <w:r w:rsidR="008B09B2" w:rsidRPr="0029035C">
        <w:rPr>
          <w:rFonts w:asciiTheme="majorHAnsi" w:hAnsiTheme="majorHAnsi"/>
          <w:sz w:val="28"/>
        </w:rPr>
        <w:t xml:space="preserve">) fut élu Maire, c’était un radical, partisans des idées nouvelles. Les catholiques choisirent pour chef M. Dugas de </w:t>
      </w:r>
      <w:proofErr w:type="spellStart"/>
      <w:r w:rsidR="008B09B2" w:rsidRPr="0029035C">
        <w:rPr>
          <w:rFonts w:asciiTheme="majorHAnsi" w:hAnsiTheme="majorHAnsi"/>
          <w:sz w:val="28"/>
        </w:rPr>
        <w:t>Boissonny</w:t>
      </w:r>
      <w:proofErr w:type="spellEnd"/>
      <w:r w:rsidR="008B09B2" w:rsidRPr="0029035C">
        <w:rPr>
          <w:rFonts w:asciiTheme="majorHAnsi" w:hAnsiTheme="majorHAnsi"/>
          <w:sz w:val="28"/>
        </w:rPr>
        <w:t xml:space="preserve"> qui habitait le Château de la </w:t>
      </w:r>
      <w:proofErr w:type="spellStart"/>
      <w:r w:rsidR="008B09B2" w:rsidRPr="0029035C">
        <w:rPr>
          <w:rFonts w:asciiTheme="majorHAnsi" w:hAnsiTheme="majorHAnsi"/>
          <w:sz w:val="28"/>
        </w:rPr>
        <w:t>Chassagne</w:t>
      </w:r>
      <w:proofErr w:type="spellEnd"/>
      <w:r w:rsidR="008B09B2" w:rsidRPr="0029035C">
        <w:rPr>
          <w:rFonts w:asciiTheme="majorHAnsi" w:hAnsiTheme="majorHAnsi"/>
          <w:sz w:val="28"/>
        </w:rPr>
        <w:t>. Aux élections de 1896 les « </w:t>
      </w:r>
      <w:proofErr w:type="spellStart"/>
      <w:r w:rsidR="008B09B2" w:rsidRPr="0029035C">
        <w:rPr>
          <w:rFonts w:asciiTheme="majorHAnsi" w:hAnsiTheme="majorHAnsi"/>
          <w:sz w:val="28"/>
        </w:rPr>
        <w:t>Cocatis</w:t>
      </w:r>
      <w:proofErr w:type="spellEnd"/>
      <w:r w:rsidR="008B09B2" w:rsidRPr="0029035C">
        <w:rPr>
          <w:rFonts w:asciiTheme="majorHAnsi" w:hAnsiTheme="majorHAnsi"/>
          <w:sz w:val="28"/>
        </w:rPr>
        <w:t> » et les « </w:t>
      </w:r>
      <w:proofErr w:type="spellStart"/>
      <w:r w:rsidR="008B09B2" w:rsidRPr="0029035C">
        <w:rPr>
          <w:rFonts w:asciiTheme="majorHAnsi" w:hAnsiTheme="majorHAnsi"/>
          <w:sz w:val="28"/>
        </w:rPr>
        <w:t>C</w:t>
      </w:r>
      <w:r w:rsidR="0055272C" w:rsidRPr="0029035C">
        <w:rPr>
          <w:rFonts w:asciiTheme="majorHAnsi" w:hAnsiTheme="majorHAnsi"/>
          <w:sz w:val="28"/>
        </w:rPr>
        <w:t>hassagneux</w:t>
      </w:r>
      <w:proofErr w:type="spellEnd"/>
      <w:r w:rsidR="0055272C" w:rsidRPr="0029035C">
        <w:rPr>
          <w:rFonts w:asciiTheme="majorHAnsi" w:hAnsiTheme="majorHAnsi"/>
          <w:sz w:val="28"/>
        </w:rPr>
        <w:t> » s’affrontèrent. M.</w:t>
      </w:r>
      <w:r w:rsidR="008B09B2" w:rsidRPr="0029035C">
        <w:rPr>
          <w:rFonts w:asciiTheme="majorHAnsi" w:hAnsiTheme="majorHAnsi"/>
          <w:sz w:val="28"/>
        </w:rPr>
        <w:t xml:space="preserve"> Dugas fut élu mais le</w:t>
      </w:r>
      <w:r w:rsidR="003F6847" w:rsidRPr="0029035C">
        <w:rPr>
          <w:rFonts w:asciiTheme="majorHAnsi" w:hAnsiTheme="majorHAnsi"/>
          <w:sz w:val="28"/>
        </w:rPr>
        <w:t xml:space="preserve">s procédés employés n’avaient pas toujours été bien </w:t>
      </w:r>
      <w:r w:rsidR="009A17B4" w:rsidRPr="0029035C">
        <w:rPr>
          <w:rFonts w:asciiTheme="majorHAnsi" w:hAnsiTheme="majorHAnsi"/>
          <w:sz w:val="28"/>
        </w:rPr>
        <w:t>réguliers</w:t>
      </w:r>
      <w:r w:rsidR="003F6847" w:rsidRPr="0029035C">
        <w:rPr>
          <w:rFonts w:asciiTheme="majorHAnsi" w:hAnsiTheme="majorHAnsi"/>
          <w:sz w:val="28"/>
        </w:rPr>
        <w:t xml:space="preserve">, les </w:t>
      </w:r>
      <w:proofErr w:type="spellStart"/>
      <w:r w:rsidR="003F6847" w:rsidRPr="0029035C">
        <w:rPr>
          <w:rFonts w:asciiTheme="majorHAnsi" w:hAnsiTheme="majorHAnsi"/>
          <w:sz w:val="28"/>
        </w:rPr>
        <w:t>Chassagneux</w:t>
      </w:r>
      <w:proofErr w:type="spellEnd"/>
      <w:r w:rsidR="003F6847" w:rsidRPr="0029035C">
        <w:rPr>
          <w:rFonts w:asciiTheme="majorHAnsi" w:hAnsiTheme="majorHAnsi"/>
          <w:sz w:val="28"/>
        </w:rPr>
        <w:t xml:space="preserve">  promettaient cent sous à ceux qui voteraient pour Dugas. Une plainte fut déposée et le Conseil d’Etat cassa les élections.</w:t>
      </w:r>
      <w:r w:rsidR="00413337" w:rsidRPr="0029035C">
        <w:rPr>
          <w:rFonts w:asciiTheme="majorHAnsi" w:hAnsiTheme="majorHAnsi"/>
          <w:sz w:val="28"/>
        </w:rPr>
        <w:t xml:space="preserve"> </w:t>
      </w:r>
      <w:r w:rsidR="003F6847" w:rsidRPr="0029035C">
        <w:rPr>
          <w:rFonts w:asciiTheme="majorHAnsi" w:hAnsiTheme="majorHAnsi"/>
          <w:sz w:val="28"/>
        </w:rPr>
        <w:t xml:space="preserve">On vota à nouveau en 1897, Dugas fut maintenu comme Maire. </w:t>
      </w:r>
      <w:r w:rsidR="0055272C" w:rsidRPr="0029035C">
        <w:rPr>
          <w:rFonts w:asciiTheme="majorHAnsi" w:hAnsiTheme="majorHAnsi"/>
          <w:sz w:val="28"/>
        </w:rPr>
        <w:t>Châtillon</w:t>
      </w:r>
      <w:r w:rsidR="003F6847" w:rsidRPr="0029035C">
        <w:rPr>
          <w:rFonts w:asciiTheme="majorHAnsi" w:hAnsiTheme="majorHAnsi"/>
          <w:sz w:val="28"/>
        </w:rPr>
        <w:t xml:space="preserve"> se partagea en deux clans. Chacun avait ses commerçants</w:t>
      </w:r>
      <w:r w:rsidR="004D714E" w:rsidRPr="0029035C">
        <w:rPr>
          <w:rFonts w:asciiTheme="majorHAnsi" w:hAnsiTheme="majorHAnsi"/>
          <w:sz w:val="28"/>
        </w:rPr>
        <w:t xml:space="preserve"> </w:t>
      </w:r>
      <w:r w:rsidR="003F6847" w:rsidRPr="0029035C">
        <w:rPr>
          <w:rFonts w:asciiTheme="majorHAnsi" w:hAnsiTheme="majorHAnsi"/>
          <w:sz w:val="28"/>
        </w:rPr>
        <w:t xml:space="preserve">attitrés ; les </w:t>
      </w:r>
      <w:proofErr w:type="spellStart"/>
      <w:r w:rsidR="003F6847" w:rsidRPr="0029035C">
        <w:rPr>
          <w:rFonts w:asciiTheme="majorHAnsi" w:hAnsiTheme="majorHAnsi"/>
          <w:sz w:val="28"/>
        </w:rPr>
        <w:t>Chassagneux</w:t>
      </w:r>
      <w:proofErr w:type="spellEnd"/>
      <w:r w:rsidR="003F6847" w:rsidRPr="0029035C">
        <w:rPr>
          <w:rFonts w:asciiTheme="majorHAnsi" w:hAnsiTheme="majorHAnsi"/>
          <w:sz w:val="28"/>
        </w:rPr>
        <w:t xml:space="preserve"> se réunissaient au café de la Grenette, tandis que les </w:t>
      </w:r>
      <w:proofErr w:type="spellStart"/>
      <w:r w:rsidR="003F6847" w:rsidRPr="0029035C">
        <w:rPr>
          <w:rFonts w:asciiTheme="majorHAnsi" w:hAnsiTheme="majorHAnsi"/>
          <w:sz w:val="28"/>
        </w:rPr>
        <w:t>Cocatis</w:t>
      </w:r>
      <w:proofErr w:type="spellEnd"/>
      <w:r w:rsidR="003F6847" w:rsidRPr="0029035C">
        <w:rPr>
          <w:rFonts w:asciiTheme="majorHAnsi" w:hAnsiTheme="majorHAnsi"/>
          <w:sz w:val="28"/>
        </w:rPr>
        <w:t xml:space="preserve"> fréquentaient le café du XIXe siècle (qui devint le café du XXe siècle). Il y eut deux sociétés de musique, deux sociétés de gymnastique et même… deux corbillards ! Pour le carnaval chaque parti faisait son défilé, cherchant à ridiculiser l’autre</w:t>
      </w:r>
      <w:r w:rsidR="001C7ECF" w:rsidRPr="0029035C">
        <w:rPr>
          <w:rFonts w:asciiTheme="majorHAnsi" w:hAnsiTheme="majorHAnsi"/>
          <w:sz w:val="28"/>
        </w:rPr>
        <w:t xml:space="preserve">. Il a </w:t>
      </w:r>
      <w:r w:rsidR="0055272C" w:rsidRPr="0029035C">
        <w:rPr>
          <w:rFonts w:asciiTheme="majorHAnsi" w:hAnsiTheme="majorHAnsi"/>
          <w:sz w:val="28"/>
        </w:rPr>
        <w:t>fallu</w:t>
      </w:r>
      <w:r w:rsidR="001C7ECF" w:rsidRPr="0029035C">
        <w:rPr>
          <w:rFonts w:asciiTheme="majorHAnsi" w:hAnsiTheme="majorHAnsi"/>
          <w:sz w:val="28"/>
        </w:rPr>
        <w:t xml:space="preserve"> attendre les élections de 1908 pour retrouver un peu de calme.  La liste Dugas fut élu</w:t>
      </w:r>
      <w:r w:rsidR="005D108B" w:rsidRPr="0029035C">
        <w:rPr>
          <w:rFonts w:asciiTheme="majorHAnsi" w:hAnsiTheme="majorHAnsi"/>
          <w:sz w:val="28"/>
        </w:rPr>
        <w:t>e</w:t>
      </w:r>
      <w:r w:rsidR="001C7ECF" w:rsidRPr="0029035C">
        <w:rPr>
          <w:rFonts w:asciiTheme="majorHAnsi" w:hAnsiTheme="majorHAnsi"/>
          <w:sz w:val="28"/>
        </w:rPr>
        <w:t xml:space="preserve"> mais le Conseil, voulant ramener la Paix </w:t>
      </w:r>
      <w:r w:rsidR="005F3E3C" w:rsidRPr="0029035C">
        <w:rPr>
          <w:rFonts w:asciiTheme="majorHAnsi" w:hAnsiTheme="majorHAnsi"/>
          <w:sz w:val="28"/>
        </w:rPr>
        <w:t>nomma</w:t>
      </w:r>
      <w:r w:rsidR="001C7ECF" w:rsidRPr="0029035C">
        <w:rPr>
          <w:rFonts w:asciiTheme="majorHAnsi" w:hAnsiTheme="majorHAnsi"/>
          <w:sz w:val="28"/>
        </w:rPr>
        <w:t xml:space="preserve"> maire Claudius Fenouillet, Dugas vexé quitta l’assemblée. On retrouva une vie </w:t>
      </w:r>
      <w:r w:rsidR="00666490" w:rsidRPr="0029035C">
        <w:rPr>
          <w:rFonts w:asciiTheme="majorHAnsi" w:hAnsiTheme="majorHAnsi"/>
          <w:sz w:val="28"/>
        </w:rPr>
        <w:t>municipale</w:t>
      </w:r>
      <w:r w:rsidR="001C7ECF" w:rsidRPr="0029035C">
        <w:rPr>
          <w:rFonts w:asciiTheme="majorHAnsi" w:hAnsiTheme="majorHAnsi"/>
          <w:sz w:val="28"/>
        </w:rPr>
        <w:t xml:space="preserve"> plus sereine : les deux sociétés de musique se réunirent pour former « L’Union Musicale », la société de gymnastique paroissiale disp</w:t>
      </w:r>
      <w:r w:rsidR="004D714E" w:rsidRPr="0029035C">
        <w:rPr>
          <w:rFonts w:asciiTheme="majorHAnsi" w:hAnsiTheme="majorHAnsi"/>
          <w:sz w:val="28"/>
        </w:rPr>
        <w:t>a</w:t>
      </w:r>
      <w:r w:rsidR="001C7ECF" w:rsidRPr="0029035C">
        <w:rPr>
          <w:rFonts w:asciiTheme="majorHAnsi" w:hAnsiTheme="majorHAnsi"/>
          <w:sz w:val="28"/>
        </w:rPr>
        <w:t>rut et…il y eut un corbillard unique pour tous les châtillonnais.</w:t>
      </w:r>
      <w:r w:rsidR="00666490" w:rsidRPr="0029035C">
        <w:rPr>
          <w:rFonts w:asciiTheme="majorHAnsi" w:hAnsiTheme="majorHAnsi"/>
          <w:sz w:val="28"/>
        </w:rPr>
        <w:t xml:space="preserve"> Mais cette rivalité municipale n’a pas été la seule manifestation du climat de l’</w:t>
      </w:r>
      <w:r w:rsidR="004D714E" w:rsidRPr="0029035C">
        <w:rPr>
          <w:rFonts w:asciiTheme="majorHAnsi" w:hAnsiTheme="majorHAnsi"/>
          <w:sz w:val="28"/>
        </w:rPr>
        <w:t>époque</w:t>
      </w:r>
      <w:r w:rsidR="00666490" w:rsidRPr="0029035C">
        <w:rPr>
          <w:rFonts w:asciiTheme="majorHAnsi" w:hAnsiTheme="majorHAnsi"/>
          <w:sz w:val="28"/>
        </w:rPr>
        <w:t>.</w:t>
      </w:r>
    </w:p>
    <w:p w:rsidR="00666490" w:rsidRPr="0029035C" w:rsidRDefault="009D5328" w:rsidP="00666490">
      <w:pPr>
        <w:ind w:left="-284"/>
        <w:jc w:val="left"/>
        <w:rPr>
          <w:rFonts w:asciiTheme="majorHAnsi" w:hAnsiTheme="majorHAnsi"/>
          <w:sz w:val="28"/>
        </w:rPr>
      </w:pPr>
      <w:r w:rsidRPr="0029035C">
        <w:rPr>
          <w:rFonts w:asciiTheme="majorHAnsi" w:hAnsiTheme="majorHAnsi"/>
          <w:noProof/>
          <w:sz w:val="28"/>
          <w:lang w:eastAsia="fr-FR"/>
        </w:rPr>
        <w:drawing>
          <wp:anchor distT="0" distB="0" distL="114300" distR="114300" simplePos="0" relativeHeight="251661312" behindDoc="0" locked="0" layoutInCell="1" allowOverlap="1" wp14:anchorId="240D575C" wp14:editId="2EDD19D9">
            <wp:simplePos x="0" y="0"/>
            <wp:positionH relativeFrom="margin">
              <wp:posOffset>3028315</wp:posOffset>
            </wp:positionH>
            <wp:positionV relativeFrom="margin">
              <wp:posOffset>5541645</wp:posOffset>
            </wp:positionV>
            <wp:extent cx="3811270" cy="2444750"/>
            <wp:effectExtent l="0" t="0" r="0" b="0"/>
            <wp:wrapSquare wrapText="bothSides"/>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son Saint Vincent depaul.PNG"/>
                    <pic:cNvPicPr/>
                  </pic:nvPicPr>
                  <pic:blipFill>
                    <a:blip r:embed="rId8">
                      <a:extLst>
                        <a:ext uri="{28A0092B-C50C-407E-A947-70E740481C1C}">
                          <a14:useLocalDpi xmlns:a14="http://schemas.microsoft.com/office/drawing/2010/main" val="0"/>
                        </a:ext>
                      </a:extLst>
                    </a:blip>
                    <a:stretch>
                      <a:fillRect/>
                    </a:stretch>
                  </pic:blipFill>
                  <pic:spPr>
                    <a:xfrm>
                      <a:off x="0" y="0"/>
                      <a:ext cx="3811270" cy="2444750"/>
                    </a:xfrm>
                    <a:prstGeom prst="rect">
                      <a:avLst/>
                    </a:prstGeom>
                  </pic:spPr>
                </pic:pic>
              </a:graphicData>
            </a:graphic>
            <wp14:sizeRelH relativeFrom="margin">
              <wp14:pctWidth>0</wp14:pctWidth>
            </wp14:sizeRelH>
            <wp14:sizeRelV relativeFrom="margin">
              <wp14:pctHeight>0</wp14:pctHeight>
            </wp14:sizeRelV>
          </wp:anchor>
        </w:drawing>
      </w:r>
      <w:r w:rsidR="00413337" w:rsidRPr="0029035C">
        <w:rPr>
          <w:rFonts w:asciiTheme="majorHAnsi" w:hAnsiTheme="majorHAnsi"/>
          <w:noProof/>
          <w:sz w:val="28"/>
          <w:lang w:eastAsia="fr-FR"/>
        </w:rPr>
        <mc:AlternateContent>
          <mc:Choice Requires="wps">
            <w:drawing>
              <wp:anchor distT="0" distB="0" distL="114300" distR="114300" simplePos="0" relativeHeight="251663360" behindDoc="0" locked="0" layoutInCell="1" allowOverlap="1" wp14:anchorId="733560DC" wp14:editId="61D1DF9E">
                <wp:simplePos x="0" y="0"/>
                <wp:positionH relativeFrom="column">
                  <wp:posOffset>3035300</wp:posOffset>
                </wp:positionH>
                <wp:positionV relativeFrom="paragraph">
                  <wp:posOffset>2766060</wp:posOffset>
                </wp:positionV>
                <wp:extent cx="3826510" cy="197485"/>
                <wp:effectExtent l="0" t="0" r="2540" b="0"/>
                <wp:wrapSquare wrapText="bothSides"/>
                <wp:docPr id="4" name="Zone de texte 4"/>
                <wp:cNvGraphicFramePr/>
                <a:graphic xmlns:a="http://schemas.openxmlformats.org/drawingml/2006/main">
                  <a:graphicData uri="http://schemas.microsoft.com/office/word/2010/wordprocessingShape">
                    <wps:wsp>
                      <wps:cNvSpPr txBox="1"/>
                      <wps:spPr>
                        <a:xfrm>
                          <a:off x="0" y="0"/>
                          <a:ext cx="3826510" cy="197485"/>
                        </a:xfrm>
                        <a:prstGeom prst="rect">
                          <a:avLst/>
                        </a:prstGeom>
                        <a:solidFill>
                          <a:prstClr val="white"/>
                        </a:solidFill>
                        <a:ln>
                          <a:noFill/>
                        </a:ln>
                        <a:effectLst/>
                      </wps:spPr>
                      <wps:txbx>
                        <w:txbxContent>
                          <w:p w:rsidR="00413337" w:rsidRPr="00321406" w:rsidRDefault="009D5328" w:rsidP="00413337">
                            <w:pPr>
                              <w:pStyle w:val="Lgende"/>
                              <w:rPr>
                                <w:noProof/>
                                <w:sz w:val="44"/>
                                <w:szCs w:val="28"/>
                              </w:rPr>
                            </w:pPr>
                            <w:r w:rsidRPr="00321406">
                              <w:rPr>
                                <w:sz w:val="28"/>
                              </w:rPr>
                              <w:t>Inauguration de l’école primaire supérieure de garçons le 22 oct</w:t>
                            </w:r>
                            <w:r w:rsidR="00BD4AC0" w:rsidRPr="00321406">
                              <w:rPr>
                                <w:sz w:val="28"/>
                              </w:rPr>
                              <w:t>obre</w:t>
                            </w:r>
                            <w:r w:rsidRPr="00321406">
                              <w:rPr>
                                <w:sz w:val="28"/>
                              </w:rPr>
                              <w:t xml:space="preserve"> 1910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4" o:spid="_x0000_s1027" type="#_x0000_t202" style="position:absolute;left:0;text-align:left;margin-left:239pt;margin-top:217.8pt;width:301.3pt;height:15.5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" stroked="f">
                <v:textbox inset="0,0,0,0">
                  <w:txbxContent>
                    <w:p w:rsidR="00413337" w:rsidRPr="00321406" w:rsidRDefault="009D5328" w:rsidP="00413337">
                      <w:pPr>
                        <w:pStyle w:val="Lgende"/>
                        <w:rPr>
                          <w:noProof/>
                          <w:sz w:val="44"/>
                          <w:szCs w:val="28"/>
                        </w:rPr>
                      </w:pPr>
                      <w:r w:rsidRPr="00321406">
                        <w:rPr>
                          <w:sz w:val="28"/>
                        </w:rPr>
                        <w:t>Inauguration de l’école primaire supérieure de garçons le 22 oct</w:t>
                      </w:r>
                      <w:r w:rsidR="00BD4AC0" w:rsidRPr="00321406">
                        <w:rPr>
                          <w:sz w:val="28"/>
                        </w:rPr>
                        <w:t>obre</w:t>
                      </w:r>
                      <w:r w:rsidRPr="00321406">
                        <w:rPr>
                          <w:sz w:val="28"/>
                        </w:rPr>
                        <w:t xml:space="preserve"> 1910</w:t>
                      </w:r>
                    </w:p>
                  </w:txbxContent>
                </v:textbox>
                <w10:wrap type="square"/>
              </v:shape>
            </w:pict>
          </mc:Fallback>
        </mc:AlternateContent>
      </w:r>
      <w:r w:rsidR="00666490" w:rsidRPr="0029035C">
        <w:rPr>
          <w:rFonts w:asciiTheme="majorHAnsi" w:hAnsiTheme="majorHAnsi"/>
          <w:sz w:val="28"/>
        </w:rPr>
        <w:t>Depuis 1820 Les sœurs assuraient l’</w:t>
      </w:r>
      <w:r w:rsidR="004D714E" w:rsidRPr="0029035C">
        <w:rPr>
          <w:rFonts w:asciiTheme="majorHAnsi" w:hAnsiTheme="majorHAnsi"/>
          <w:sz w:val="28"/>
        </w:rPr>
        <w:t>éducation des filles</w:t>
      </w:r>
      <w:r w:rsidR="00666490" w:rsidRPr="0029035C">
        <w:rPr>
          <w:rFonts w:asciiTheme="majorHAnsi" w:hAnsiTheme="majorHAnsi"/>
          <w:sz w:val="28"/>
        </w:rPr>
        <w:t xml:space="preserve">, la loi de 1905 contre les congrégations amena la fermeture de l’école Saint-Charles. Une école communale ouverte en 1875 allait trouver une activité accrue. Mais les catholiques réagirent en créant une école libre de filles, confiée à des institutrices laïques, qui s’installa Montée des Remparts  </w:t>
      </w:r>
      <w:r w:rsidR="004D714E" w:rsidRPr="0029035C">
        <w:rPr>
          <w:rFonts w:asciiTheme="majorHAnsi" w:hAnsiTheme="majorHAnsi"/>
          <w:sz w:val="28"/>
        </w:rPr>
        <w:t xml:space="preserve">(aujourd’hui Musée Traditions et Vie). Ils ouvrirent aussi une école libre de garçons route de </w:t>
      </w:r>
      <w:proofErr w:type="spellStart"/>
      <w:proofErr w:type="gramStart"/>
      <w:r w:rsidR="004D714E" w:rsidRPr="0029035C">
        <w:rPr>
          <w:rFonts w:asciiTheme="majorHAnsi" w:hAnsiTheme="majorHAnsi"/>
          <w:sz w:val="28"/>
        </w:rPr>
        <w:t>Marlieux</w:t>
      </w:r>
      <w:proofErr w:type="spellEnd"/>
      <w:r w:rsidR="004D714E" w:rsidRPr="0029035C">
        <w:rPr>
          <w:rFonts w:asciiTheme="majorHAnsi" w:hAnsiTheme="majorHAnsi"/>
          <w:sz w:val="28"/>
        </w:rPr>
        <w:t xml:space="preserve"> ,</w:t>
      </w:r>
      <w:proofErr w:type="gramEnd"/>
      <w:r w:rsidR="004D714E" w:rsidRPr="0029035C">
        <w:rPr>
          <w:rFonts w:asciiTheme="majorHAnsi" w:hAnsiTheme="majorHAnsi"/>
          <w:sz w:val="28"/>
        </w:rPr>
        <w:t xml:space="preserve"> l’école Jeanne d’Arc grâce à la générosité de M. Dugas ( à la place auj</w:t>
      </w:r>
      <w:r w:rsidR="005F3E3C" w:rsidRPr="0029035C">
        <w:rPr>
          <w:rFonts w:asciiTheme="majorHAnsi" w:hAnsiTheme="majorHAnsi"/>
          <w:sz w:val="28"/>
        </w:rPr>
        <w:t>ourd’hui de l’immeuble « Le T</w:t>
      </w:r>
      <w:r w:rsidR="004D714E" w:rsidRPr="0029035C">
        <w:rPr>
          <w:rFonts w:asciiTheme="majorHAnsi" w:hAnsiTheme="majorHAnsi"/>
          <w:sz w:val="28"/>
        </w:rPr>
        <w:t>illeul »). Les sœurs de Saint Charles ne conservèrent que la maternelle qu’on appelait « L’asile » ( !). Elles partirent en 1925 redonnant vie à l’Ecole Saint Charles, l’école maternelle fût transférée chez les sœurs de Saint Vincent de Paul sous la direction de sœur Louise qui  conserva ce poste durant 30 ans.</w:t>
      </w:r>
      <w:r w:rsidR="004B03B7" w:rsidRPr="0029035C">
        <w:rPr>
          <w:rFonts w:asciiTheme="majorHAnsi" w:hAnsiTheme="majorHAnsi"/>
          <w:sz w:val="28"/>
        </w:rPr>
        <w:t xml:space="preserve"> L’école libre de garçons disparut peu après la guerre de 1914.</w:t>
      </w:r>
      <w:r w:rsidR="0055272C" w:rsidRPr="0029035C">
        <w:rPr>
          <w:rFonts w:asciiTheme="majorHAnsi" w:hAnsiTheme="majorHAnsi"/>
          <w:sz w:val="28"/>
        </w:rPr>
        <w:t xml:space="preserve"> En 1885 on créa une école communale primaire et primaire supérieure de filles (le groupe scolaire </w:t>
      </w:r>
      <w:proofErr w:type="spellStart"/>
      <w:r w:rsidR="0055272C" w:rsidRPr="0029035C">
        <w:rPr>
          <w:rFonts w:asciiTheme="majorHAnsi" w:hAnsiTheme="majorHAnsi"/>
          <w:sz w:val="28"/>
        </w:rPr>
        <w:t>Commerson</w:t>
      </w:r>
      <w:proofErr w:type="spellEnd"/>
      <w:r w:rsidR="0055272C" w:rsidRPr="0029035C">
        <w:rPr>
          <w:rFonts w:asciiTheme="majorHAnsi" w:hAnsiTheme="majorHAnsi"/>
          <w:sz w:val="28"/>
        </w:rPr>
        <w:t xml:space="preserve"> actuel). En 191</w:t>
      </w:r>
      <w:r w:rsidR="008F6BE7" w:rsidRPr="0029035C">
        <w:rPr>
          <w:rFonts w:asciiTheme="majorHAnsi" w:hAnsiTheme="majorHAnsi"/>
          <w:sz w:val="28"/>
        </w:rPr>
        <w:t>0</w:t>
      </w:r>
      <w:r w:rsidR="0055272C" w:rsidRPr="0029035C">
        <w:rPr>
          <w:rFonts w:asciiTheme="majorHAnsi" w:hAnsiTheme="majorHAnsi"/>
          <w:sz w:val="28"/>
        </w:rPr>
        <w:t xml:space="preserve"> on créa une école communale primaire et primaire supérieure de garçons (le bâtiment du Lycée Georges Charpak actuel)</w:t>
      </w:r>
      <w:r w:rsidR="008F6BE7" w:rsidRPr="0029035C">
        <w:rPr>
          <w:rFonts w:asciiTheme="majorHAnsi" w:hAnsiTheme="majorHAnsi"/>
          <w:sz w:val="28"/>
        </w:rPr>
        <w:t xml:space="preserve">. L’inauguration a eu lieu le 22 octobre 1910 en présence de M. Adolphe </w:t>
      </w:r>
      <w:proofErr w:type="spellStart"/>
      <w:r w:rsidR="008F6BE7" w:rsidRPr="0029035C">
        <w:rPr>
          <w:rFonts w:asciiTheme="majorHAnsi" w:hAnsiTheme="majorHAnsi"/>
          <w:sz w:val="28"/>
        </w:rPr>
        <w:t>Messimy</w:t>
      </w:r>
      <w:proofErr w:type="spellEnd"/>
      <w:r w:rsidR="008F6BE7" w:rsidRPr="0029035C">
        <w:rPr>
          <w:rFonts w:asciiTheme="majorHAnsi" w:hAnsiTheme="majorHAnsi"/>
          <w:sz w:val="28"/>
        </w:rPr>
        <w:t xml:space="preserve"> ministre de la guerre et </w:t>
      </w:r>
      <w:r w:rsidR="00BD4AC0" w:rsidRPr="0029035C">
        <w:rPr>
          <w:rFonts w:asciiTheme="majorHAnsi" w:hAnsiTheme="majorHAnsi"/>
          <w:sz w:val="28"/>
        </w:rPr>
        <w:t>député de Trévoux</w:t>
      </w:r>
      <w:r w:rsidR="008F6BE7" w:rsidRPr="0029035C">
        <w:rPr>
          <w:rFonts w:asciiTheme="majorHAnsi" w:hAnsiTheme="majorHAnsi"/>
          <w:sz w:val="28"/>
        </w:rPr>
        <w:t>.</w:t>
      </w:r>
    </w:p>
    <w:p w:rsidR="004B03B7" w:rsidRPr="0029035C" w:rsidRDefault="004B03B7" w:rsidP="00666490">
      <w:pPr>
        <w:ind w:left="-284"/>
        <w:jc w:val="left"/>
        <w:rPr>
          <w:rFonts w:asciiTheme="majorHAnsi" w:hAnsiTheme="majorHAnsi"/>
          <w:sz w:val="28"/>
        </w:rPr>
      </w:pPr>
      <w:r w:rsidRPr="0029035C">
        <w:rPr>
          <w:rFonts w:asciiTheme="majorHAnsi" w:hAnsiTheme="majorHAnsi"/>
          <w:sz w:val="28"/>
        </w:rPr>
        <w:t xml:space="preserve">Plus grave </w:t>
      </w:r>
      <w:r w:rsidR="00CE5756" w:rsidRPr="0029035C">
        <w:rPr>
          <w:rFonts w:asciiTheme="majorHAnsi" w:hAnsiTheme="majorHAnsi"/>
          <w:sz w:val="28"/>
        </w:rPr>
        <w:t xml:space="preserve"> a été l’affaire du presbytère. Celui-ci était installé sur la place des Halles (Crèches Tom Pouce actuelle). C’était une belle demeure avec jardin de l’autre côté de la rivière. Le curé était logé gratuitement ou presque. Le Conseil municipal estima que le curé devait </w:t>
      </w:r>
      <w:r w:rsidR="00CE5756" w:rsidRPr="0029035C">
        <w:rPr>
          <w:rFonts w:asciiTheme="majorHAnsi" w:hAnsiTheme="majorHAnsi"/>
          <w:sz w:val="28"/>
        </w:rPr>
        <w:lastRenderedPageBreak/>
        <w:t xml:space="preserve">payer un loyer normal. L’évêque refusa et la discussion traîna en longueur si bien que les anticléricaux exigèrent le départ du curé pour reprendre l’immeuble </w:t>
      </w:r>
      <w:r w:rsidR="00EE52C3" w:rsidRPr="0029035C">
        <w:rPr>
          <w:rFonts w:asciiTheme="majorHAnsi" w:hAnsiTheme="majorHAnsi"/>
          <w:noProof/>
          <w:sz w:val="28"/>
          <w:lang w:eastAsia="fr-FR"/>
        </w:rPr>
        <mc:AlternateContent>
          <mc:Choice Requires="wps">
            <w:drawing>
              <wp:anchor distT="0" distB="0" distL="114300" distR="114300" simplePos="0" relativeHeight="251666432" behindDoc="0" locked="0" layoutInCell="1" allowOverlap="1" wp14:anchorId="4B7C8870" wp14:editId="038B1AF1">
                <wp:simplePos x="0" y="0"/>
                <wp:positionH relativeFrom="column">
                  <wp:posOffset>2932430</wp:posOffset>
                </wp:positionH>
                <wp:positionV relativeFrom="paragraph">
                  <wp:posOffset>2616835</wp:posOffset>
                </wp:positionV>
                <wp:extent cx="3585210" cy="635"/>
                <wp:effectExtent l="0" t="0" r="0" b="0"/>
                <wp:wrapSquare wrapText="bothSides"/>
                <wp:docPr id="6" name="Zone de texte 6"/>
                <wp:cNvGraphicFramePr/>
                <a:graphic xmlns:a="http://schemas.openxmlformats.org/drawingml/2006/main">
                  <a:graphicData uri="http://schemas.microsoft.com/office/word/2010/wordprocessingShape">
                    <wps:wsp>
                      <wps:cNvSpPr txBox="1"/>
                      <wps:spPr>
                        <a:xfrm>
                          <a:off x="0" y="0"/>
                          <a:ext cx="3585210" cy="635"/>
                        </a:xfrm>
                        <a:prstGeom prst="rect">
                          <a:avLst/>
                        </a:prstGeom>
                        <a:solidFill>
                          <a:prstClr val="white"/>
                        </a:solidFill>
                        <a:ln>
                          <a:noFill/>
                        </a:ln>
                        <a:effectLst/>
                      </wps:spPr>
                      <wps:txbx>
                        <w:txbxContent>
                          <w:p w:rsidR="00EE52C3" w:rsidRPr="00EE52C3" w:rsidRDefault="00EE52C3" w:rsidP="00EE52C3">
                            <w:pPr>
                              <w:pStyle w:val="Lgende"/>
                              <w:rPr>
                                <w:sz w:val="40"/>
                                <w:szCs w:val="28"/>
                              </w:rPr>
                            </w:pPr>
                            <w:r w:rsidRPr="00EE52C3">
                              <w:rPr>
                                <w:sz w:val="40"/>
                              </w:rPr>
                              <w:t xml:space="preserve"> </w:t>
                            </w:r>
                            <w:r w:rsidRPr="00EE52C3">
                              <w:rPr>
                                <w:sz w:val="24"/>
                              </w:rPr>
                              <w:t>Rue Victor Hugo</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Zone de texte 6" o:spid="_x0000_s1028" type="#_x0000_t202" style="position:absolute;left:0;text-align:left;margin-left:230.9pt;margin-top:206.05pt;width:282.3pt;height:.0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" stroked="f">
                <v:textbox style="mso-fit-shape-to-text:t" inset="0,0,0,0">
                  <w:txbxContent>
                    <w:p w:rsidR="00EE52C3" w:rsidRPr="00EE52C3" w:rsidRDefault="00EE52C3" w:rsidP="00EE52C3">
                      <w:pPr>
                        <w:pStyle w:val="Lgende"/>
                        <w:rPr>
                          <w:sz w:val="40"/>
                          <w:szCs w:val="28"/>
                        </w:rPr>
                      </w:pPr>
                      <w:r w:rsidRPr="00EE52C3">
                        <w:rPr>
                          <w:sz w:val="40"/>
                        </w:rPr>
                        <w:t xml:space="preserve"> </w:t>
                      </w:r>
                      <w:r w:rsidRPr="00EE52C3">
                        <w:rPr>
                          <w:sz w:val="24"/>
                        </w:rPr>
                        <w:t>Rue Victor Hugo</w:t>
                      </w:r>
                    </w:p>
                  </w:txbxContent>
                </v:textbox>
                <w10:wrap type="square"/>
              </v:shape>
            </w:pict>
          </mc:Fallback>
        </mc:AlternateContent>
      </w:r>
      <w:r w:rsidR="00EE52C3" w:rsidRPr="0029035C">
        <w:rPr>
          <w:rFonts w:asciiTheme="majorHAnsi" w:hAnsiTheme="majorHAnsi"/>
          <w:noProof/>
          <w:sz w:val="28"/>
          <w:lang w:eastAsia="fr-FR"/>
        </w:rPr>
        <w:drawing>
          <wp:anchor distT="0" distB="0" distL="114300" distR="114300" simplePos="0" relativeHeight="251664384" behindDoc="0" locked="0" layoutInCell="1" allowOverlap="1" wp14:anchorId="0A953265" wp14:editId="18BB11EE">
            <wp:simplePos x="0" y="0"/>
            <wp:positionH relativeFrom="margin">
              <wp:posOffset>2932430</wp:posOffset>
            </wp:positionH>
            <wp:positionV relativeFrom="margin">
              <wp:posOffset>278765</wp:posOffset>
            </wp:positionV>
            <wp:extent cx="3585210" cy="2280920"/>
            <wp:effectExtent l="0" t="0" r="0" b="5080"/>
            <wp:wrapSquare wrapText="bothSides"/>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e Victor Hugo.PNG"/>
                    <pic:cNvPicPr/>
                  </pic:nvPicPr>
                  <pic:blipFill>
                    <a:blip r:embed="rId9">
                      <a:extLst>
                        <a:ext uri="{28A0092B-C50C-407E-A947-70E740481C1C}">
                          <a14:useLocalDpi xmlns:a14="http://schemas.microsoft.com/office/drawing/2010/main" val="0"/>
                        </a:ext>
                      </a:extLst>
                    </a:blip>
                    <a:stretch>
                      <a:fillRect/>
                    </a:stretch>
                  </pic:blipFill>
                  <pic:spPr>
                    <a:xfrm>
                      <a:off x="0" y="0"/>
                      <a:ext cx="3585210" cy="2280920"/>
                    </a:xfrm>
                    <a:prstGeom prst="rect">
                      <a:avLst/>
                    </a:prstGeom>
                  </pic:spPr>
                </pic:pic>
              </a:graphicData>
            </a:graphic>
            <wp14:sizeRelH relativeFrom="margin">
              <wp14:pctWidth>0</wp14:pctWidth>
            </wp14:sizeRelH>
            <wp14:sizeRelV relativeFrom="margin">
              <wp14:pctHeight>0</wp14:pctHeight>
            </wp14:sizeRelV>
          </wp:anchor>
        </w:drawing>
      </w:r>
      <w:r w:rsidR="00CE5756" w:rsidRPr="0029035C">
        <w:rPr>
          <w:rFonts w:asciiTheme="majorHAnsi" w:hAnsiTheme="majorHAnsi"/>
          <w:sz w:val="28"/>
        </w:rPr>
        <w:t>pour y installer une école maternelle. L’affaire resta en veilleuse durant la guerre de 14 mais reprit à l’armistice</w:t>
      </w:r>
      <w:r w:rsidR="008E0B48" w:rsidRPr="0029035C">
        <w:rPr>
          <w:rFonts w:asciiTheme="majorHAnsi" w:hAnsiTheme="majorHAnsi"/>
          <w:sz w:val="28"/>
        </w:rPr>
        <w:t xml:space="preserve">. Le Conseil prit patience tant que vécut le curé Mercier, mais à sa mort en 1922,  le Maire M. </w:t>
      </w:r>
      <w:proofErr w:type="spellStart"/>
      <w:r w:rsidR="008E0B48" w:rsidRPr="0029035C">
        <w:rPr>
          <w:rFonts w:asciiTheme="majorHAnsi" w:hAnsiTheme="majorHAnsi"/>
          <w:sz w:val="28"/>
        </w:rPr>
        <w:t>Veyrat</w:t>
      </w:r>
      <w:proofErr w:type="spellEnd"/>
      <w:r w:rsidR="008E0B48" w:rsidRPr="0029035C">
        <w:rPr>
          <w:rFonts w:asciiTheme="majorHAnsi" w:hAnsiTheme="majorHAnsi"/>
          <w:sz w:val="28"/>
        </w:rPr>
        <w:t xml:space="preserve"> maintint la demande d’augmentation de loyer. L’évêque décida qu’il ne nommerait pas de nouveau curé, le 24 novembre 1922 l’église fut fermée, et pendant deux ans il n’y eut plus de culte à Châtillon. Les châtillonnais furent très mécontents et en 1925 M. Navel présenta une liste avec pour mot d’ordre « nous voulons un curé ! ». M. Navel fut élu et on installa la cure </w:t>
      </w:r>
      <w:r w:rsidR="004F624D" w:rsidRPr="0029035C">
        <w:rPr>
          <w:rFonts w:asciiTheme="majorHAnsi" w:hAnsiTheme="majorHAnsi"/>
          <w:sz w:val="28"/>
        </w:rPr>
        <w:t>dans le local laissé libre par la poste à l’angle de la rue Victor Hugo et du 4 septembre. Entre temps l’école maternelle s’était installée au presbytère. L’abbé Poncet fut solennellement  installé  comme curé en présence d’une grande foule et du Conseil municipal au complet.</w:t>
      </w:r>
    </w:p>
    <w:p w:rsidR="00413337" w:rsidRPr="0029035C" w:rsidRDefault="00DD5C56" w:rsidP="00D85B25">
      <w:pPr>
        <w:ind w:left="-284"/>
        <w:jc w:val="both"/>
        <w:rPr>
          <w:rFonts w:asciiTheme="majorHAnsi" w:hAnsiTheme="majorHAnsi"/>
          <w:sz w:val="28"/>
        </w:rPr>
      </w:pPr>
      <w:r w:rsidRPr="0029035C">
        <w:rPr>
          <w:rFonts w:asciiTheme="majorHAnsi" w:hAnsiTheme="majorHAnsi"/>
          <w:sz w:val="28"/>
        </w:rPr>
        <w:t>La guerre de 14-18  a</w:t>
      </w:r>
      <w:r w:rsidR="005D108B" w:rsidRPr="0029035C">
        <w:rPr>
          <w:rFonts w:asciiTheme="majorHAnsi" w:hAnsiTheme="majorHAnsi"/>
          <w:sz w:val="28"/>
        </w:rPr>
        <w:t xml:space="preserve"> été une épreuve terrible pour nos soldats dans les tranchées et surtout </w:t>
      </w:r>
      <w:r w:rsidR="000C1AB3" w:rsidRPr="0029035C">
        <w:rPr>
          <w:rFonts w:asciiTheme="majorHAnsi" w:hAnsiTheme="majorHAnsi"/>
          <w:sz w:val="28"/>
        </w:rPr>
        <w:t>pour les familles qui apprenaient le décès d’un des leurs</w:t>
      </w:r>
      <w:r w:rsidR="00555349" w:rsidRPr="0029035C">
        <w:rPr>
          <w:rFonts w:asciiTheme="majorHAnsi" w:hAnsiTheme="majorHAnsi"/>
          <w:sz w:val="28"/>
        </w:rPr>
        <w:t>, mais la vie à Châtillon a continué. On s’efforçait de remplacer les absents pour les travaux des champs. Le maire avait la terrible tâche d’annoncer le décès</w:t>
      </w:r>
      <w:r w:rsidR="00A44E9E" w:rsidRPr="0029035C">
        <w:rPr>
          <w:rFonts w:asciiTheme="majorHAnsi" w:hAnsiTheme="majorHAnsi"/>
          <w:sz w:val="28"/>
        </w:rPr>
        <w:t xml:space="preserve"> ou la disparition </w:t>
      </w:r>
      <w:r w:rsidR="00555349" w:rsidRPr="0029035C">
        <w:rPr>
          <w:rFonts w:asciiTheme="majorHAnsi" w:hAnsiTheme="majorHAnsi"/>
          <w:sz w:val="28"/>
        </w:rPr>
        <w:t>d’un père, d’un fils aux familles. La communauté confectionnait des colis pour ses poilus, ceux-ci adressaient souvent une carte de remerciements au Maire</w:t>
      </w:r>
      <w:r w:rsidR="00FA412D" w:rsidRPr="0029035C">
        <w:rPr>
          <w:rFonts w:asciiTheme="majorHAnsi" w:hAnsiTheme="majorHAnsi"/>
          <w:sz w:val="28"/>
        </w:rPr>
        <w:t xml:space="preserve">. Le 26 mai 1915, on note </w:t>
      </w:r>
      <w:r w:rsidR="008F6BE7" w:rsidRPr="0029035C">
        <w:rPr>
          <w:rFonts w:asciiTheme="majorHAnsi" w:hAnsiTheme="majorHAnsi"/>
          <w:sz w:val="28"/>
        </w:rPr>
        <w:t>sur</w:t>
      </w:r>
      <w:r w:rsidR="00FA412D" w:rsidRPr="0029035C">
        <w:rPr>
          <w:rFonts w:asciiTheme="majorHAnsi" w:hAnsiTheme="majorHAnsi"/>
          <w:sz w:val="28"/>
        </w:rPr>
        <w:t xml:space="preserve"> le registre des délibérations du Conseil municipal : « …pour perpétuer le souvenir de nos vaillants compatriotes tombés au Champ d’Honneur pendant la guerre ou mort des suites de leurs blessures, dont les familles réclament le transfert des restes mortels pour être inhumés dans le cimetière de Châtillon, le Conseil décide qu’un emplacement spécialement destiné à leur</w:t>
      </w:r>
      <w:r w:rsidR="005F3E3C" w:rsidRPr="0029035C">
        <w:rPr>
          <w:rFonts w:asciiTheme="majorHAnsi" w:hAnsiTheme="majorHAnsi"/>
          <w:sz w:val="28"/>
        </w:rPr>
        <w:t xml:space="preserve"> </w:t>
      </w:r>
      <w:r w:rsidR="00FA412D" w:rsidRPr="0029035C">
        <w:rPr>
          <w:rFonts w:asciiTheme="majorHAnsi" w:hAnsiTheme="majorHAnsi"/>
          <w:sz w:val="28"/>
        </w:rPr>
        <w:t xml:space="preserve"> inhumation</w:t>
      </w:r>
      <w:r w:rsidR="005F3E3C" w:rsidRPr="0029035C">
        <w:rPr>
          <w:rFonts w:asciiTheme="majorHAnsi" w:hAnsiTheme="majorHAnsi"/>
          <w:sz w:val="28"/>
        </w:rPr>
        <w:t xml:space="preserve"> </w:t>
      </w:r>
      <w:r w:rsidR="00FA412D" w:rsidRPr="0029035C">
        <w:rPr>
          <w:rFonts w:asciiTheme="majorHAnsi" w:hAnsiTheme="majorHAnsi"/>
          <w:sz w:val="28"/>
        </w:rPr>
        <w:t xml:space="preserve"> sera réservé à perpétuité »</w:t>
      </w:r>
      <w:r w:rsidR="00F77407" w:rsidRPr="0029035C">
        <w:rPr>
          <w:rFonts w:asciiTheme="majorHAnsi" w:hAnsiTheme="majorHAnsi"/>
          <w:sz w:val="28"/>
        </w:rPr>
        <w:t xml:space="preserve">. </w:t>
      </w:r>
    </w:p>
    <w:p w:rsidR="00D85B25" w:rsidRPr="0029035C" w:rsidRDefault="005D108B" w:rsidP="00D85B25">
      <w:pPr>
        <w:ind w:left="-284"/>
        <w:jc w:val="both"/>
        <w:rPr>
          <w:rFonts w:asciiTheme="majorHAnsi" w:hAnsiTheme="majorHAnsi"/>
          <w:sz w:val="28"/>
        </w:rPr>
      </w:pPr>
      <w:r w:rsidRPr="0029035C">
        <w:rPr>
          <w:rFonts w:asciiTheme="majorHAnsi" w:hAnsiTheme="majorHAnsi"/>
          <w:sz w:val="28"/>
        </w:rPr>
        <w:t>L’Etat de S</w:t>
      </w:r>
      <w:r w:rsidR="00D85B25" w:rsidRPr="0029035C">
        <w:rPr>
          <w:rFonts w:asciiTheme="majorHAnsi" w:hAnsiTheme="majorHAnsi"/>
          <w:sz w:val="28"/>
        </w:rPr>
        <w:t>iège est déclaré à Belfort le 3 août 1914 : la ville est à présent sous le contrôle de l’armée. Dès le 2 août 1914, le général Thévenet,</w:t>
      </w:r>
    </w:p>
    <w:p w:rsidR="00D85B25" w:rsidRPr="0029035C" w:rsidRDefault="00D85B25" w:rsidP="00D85B25">
      <w:pPr>
        <w:ind w:left="-284"/>
        <w:jc w:val="both"/>
        <w:rPr>
          <w:rFonts w:asciiTheme="majorHAnsi" w:hAnsiTheme="majorHAnsi"/>
          <w:sz w:val="28"/>
        </w:rPr>
      </w:pPr>
      <w:proofErr w:type="gramStart"/>
      <w:r w:rsidRPr="0029035C">
        <w:rPr>
          <w:rFonts w:asciiTheme="majorHAnsi" w:hAnsiTheme="majorHAnsi"/>
          <w:sz w:val="28"/>
        </w:rPr>
        <w:t>commandant</w:t>
      </w:r>
      <w:proofErr w:type="gramEnd"/>
      <w:r w:rsidRPr="0029035C">
        <w:rPr>
          <w:rFonts w:asciiTheme="majorHAnsi" w:hAnsiTheme="majorHAnsi"/>
          <w:sz w:val="28"/>
        </w:rPr>
        <w:t xml:space="preserve"> la place de Belfort, ordonne l’évacuation des « bouches inutiles », personnes non indispensables à la défense de Belfort : femmes, enfants, vieillards, hospitalisés, détenus et étrangers. Ainsi, surtout du 4 au 15 août, entre 20 000 et 25 000 habitants sont autoritairement</w:t>
      </w:r>
    </w:p>
    <w:p w:rsidR="00321406" w:rsidRPr="0029035C" w:rsidRDefault="00D85B25" w:rsidP="00321406">
      <w:pPr>
        <w:ind w:left="-284"/>
        <w:jc w:val="both"/>
        <w:rPr>
          <w:rFonts w:asciiTheme="majorHAnsi" w:hAnsiTheme="majorHAnsi"/>
          <w:sz w:val="28"/>
        </w:rPr>
      </w:pPr>
      <w:proofErr w:type="gramStart"/>
      <w:r w:rsidRPr="0029035C">
        <w:rPr>
          <w:rFonts w:asciiTheme="majorHAnsi" w:hAnsiTheme="majorHAnsi"/>
          <w:sz w:val="28"/>
        </w:rPr>
        <w:t>envoyés</w:t>
      </w:r>
      <w:proofErr w:type="gramEnd"/>
      <w:r w:rsidRPr="0029035C">
        <w:rPr>
          <w:rFonts w:asciiTheme="majorHAnsi" w:hAnsiTheme="majorHAnsi"/>
          <w:sz w:val="28"/>
        </w:rPr>
        <w:t>, par trains réservés, vers les départements du Doubs, du Jura, de l’</w:t>
      </w:r>
      <w:r w:rsidR="00F62848" w:rsidRPr="0029035C">
        <w:rPr>
          <w:rFonts w:asciiTheme="majorHAnsi" w:hAnsiTheme="majorHAnsi"/>
          <w:sz w:val="28"/>
        </w:rPr>
        <w:t>Ain et de l‘</w:t>
      </w:r>
      <w:r w:rsidRPr="0029035C">
        <w:rPr>
          <w:rFonts w:asciiTheme="majorHAnsi" w:hAnsiTheme="majorHAnsi"/>
          <w:sz w:val="28"/>
        </w:rPr>
        <w:t>Isère. Par décision du Préfet de l’Ain Châtillon dût accueillir que</w:t>
      </w:r>
      <w:r w:rsidR="005829D3" w:rsidRPr="0029035C">
        <w:rPr>
          <w:rFonts w:asciiTheme="majorHAnsi" w:hAnsiTheme="majorHAnsi"/>
          <w:sz w:val="28"/>
        </w:rPr>
        <w:t>lques-unes de ces « B</w:t>
      </w:r>
      <w:r w:rsidRPr="0029035C">
        <w:rPr>
          <w:rFonts w:asciiTheme="majorHAnsi" w:hAnsiTheme="majorHAnsi"/>
          <w:sz w:val="28"/>
        </w:rPr>
        <w:t>ouches inutiles »</w:t>
      </w:r>
      <w:r w:rsidR="00321406" w:rsidRPr="0029035C">
        <w:rPr>
          <w:rFonts w:asciiTheme="majorHAnsi" w:hAnsiTheme="majorHAnsi"/>
          <w:sz w:val="28"/>
        </w:rPr>
        <w:t>.</w:t>
      </w:r>
      <w:r w:rsidR="008F6BE7" w:rsidRPr="0029035C">
        <w:rPr>
          <w:rFonts w:asciiTheme="majorHAnsi" w:hAnsiTheme="majorHAnsi"/>
          <w:sz w:val="28"/>
        </w:rPr>
        <w:t xml:space="preserve"> </w:t>
      </w:r>
      <w:r w:rsidR="00321406" w:rsidRPr="0029035C">
        <w:rPr>
          <w:rFonts w:asciiTheme="majorHAnsi" w:hAnsiTheme="majorHAnsi"/>
          <w:sz w:val="28"/>
        </w:rPr>
        <w:t>Le Préfet informe que Châtillon devra prendre des dispositions pour accueillir 250 « Bouches Inutiles ». Le Maire M. Fenouillet aménage 250 lits dans les locaux des écoles Primaires supérieures. La population, dans un élan de patriotisme et de générosité fournit matelas couvertures…</w:t>
      </w:r>
      <w:r w:rsidR="005829D3" w:rsidRPr="0029035C">
        <w:rPr>
          <w:rFonts w:asciiTheme="majorHAnsi" w:hAnsiTheme="majorHAnsi"/>
          <w:sz w:val="28"/>
        </w:rPr>
        <w:t xml:space="preserve"> En septembre 1914, 124 « Bouches inutiles » sont accueillies.</w:t>
      </w:r>
    </w:p>
    <w:p w:rsidR="005829D3" w:rsidRPr="0029035C" w:rsidRDefault="005829D3" w:rsidP="00321406">
      <w:pPr>
        <w:ind w:left="-284"/>
        <w:jc w:val="both"/>
        <w:rPr>
          <w:rFonts w:asciiTheme="majorHAnsi" w:hAnsiTheme="majorHAnsi"/>
          <w:sz w:val="28"/>
        </w:rPr>
      </w:pPr>
      <w:r w:rsidRPr="0029035C">
        <w:rPr>
          <w:rFonts w:asciiTheme="majorHAnsi" w:hAnsiTheme="majorHAnsi"/>
          <w:sz w:val="28"/>
        </w:rPr>
        <w:t xml:space="preserve">Le 15 juillet 1919, le Dr François Edouard est </w:t>
      </w:r>
      <w:r w:rsidR="00830E84" w:rsidRPr="0029035C">
        <w:rPr>
          <w:rFonts w:asciiTheme="majorHAnsi" w:hAnsiTheme="majorHAnsi"/>
          <w:sz w:val="28"/>
        </w:rPr>
        <w:t>désigné</w:t>
      </w:r>
      <w:r w:rsidRPr="0029035C">
        <w:rPr>
          <w:rFonts w:asciiTheme="majorHAnsi" w:hAnsiTheme="majorHAnsi"/>
          <w:sz w:val="28"/>
        </w:rPr>
        <w:t xml:space="preserve"> pour animé un Comité chargé de recueillir des souscriptions afin  d’élever un Monument à la mémoire des enfants de Châtillon Mort</w:t>
      </w:r>
      <w:r w:rsidR="005D108B" w:rsidRPr="0029035C">
        <w:rPr>
          <w:rFonts w:asciiTheme="majorHAnsi" w:hAnsiTheme="majorHAnsi"/>
          <w:sz w:val="28"/>
        </w:rPr>
        <w:t>s</w:t>
      </w:r>
      <w:r w:rsidRPr="0029035C">
        <w:rPr>
          <w:rFonts w:asciiTheme="majorHAnsi" w:hAnsiTheme="majorHAnsi"/>
          <w:sz w:val="28"/>
        </w:rPr>
        <w:t xml:space="preserve"> pour la France.</w:t>
      </w:r>
      <w:r w:rsidR="00830E84" w:rsidRPr="0029035C">
        <w:rPr>
          <w:rFonts w:asciiTheme="majorHAnsi" w:hAnsiTheme="majorHAnsi"/>
          <w:sz w:val="28"/>
        </w:rPr>
        <w:t xml:space="preserve"> Ce monument</w:t>
      </w:r>
      <w:r w:rsidR="00227710" w:rsidRPr="0029035C">
        <w:rPr>
          <w:rFonts w:asciiTheme="majorHAnsi" w:hAnsiTheme="majorHAnsi"/>
          <w:sz w:val="28"/>
        </w:rPr>
        <w:t>,</w:t>
      </w:r>
      <w:r w:rsidR="00830E84" w:rsidRPr="0029035C">
        <w:rPr>
          <w:rFonts w:asciiTheme="majorHAnsi" w:hAnsiTheme="majorHAnsi"/>
          <w:sz w:val="28"/>
        </w:rPr>
        <w:t xml:space="preserve"> réalisé par Jean </w:t>
      </w:r>
      <w:proofErr w:type="spellStart"/>
      <w:r w:rsidR="00830E84" w:rsidRPr="0029035C">
        <w:rPr>
          <w:rFonts w:asciiTheme="majorHAnsi" w:hAnsiTheme="majorHAnsi"/>
          <w:sz w:val="28"/>
        </w:rPr>
        <w:t>Tarrit</w:t>
      </w:r>
      <w:proofErr w:type="spellEnd"/>
      <w:r w:rsidR="00830E84" w:rsidRPr="0029035C">
        <w:rPr>
          <w:rFonts w:asciiTheme="majorHAnsi" w:hAnsiTheme="majorHAnsi"/>
          <w:sz w:val="28"/>
        </w:rPr>
        <w:t xml:space="preserve"> sculpteur châtillonnais alors établi à Tanger (Maroc)</w:t>
      </w:r>
      <w:r w:rsidR="00227710" w:rsidRPr="0029035C">
        <w:rPr>
          <w:rFonts w:asciiTheme="majorHAnsi" w:hAnsiTheme="majorHAnsi"/>
          <w:sz w:val="28"/>
        </w:rPr>
        <w:t>,</w:t>
      </w:r>
      <w:r w:rsidR="00830E84" w:rsidRPr="0029035C">
        <w:rPr>
          <w:rFonts w:asciiTheme="majorHAnsi" w:hAnsiTheme="majorHAnsi"/>
          <w:sz w:val="28"/>
        </w:rPr>
        <w:t xml:space="preserve"> fut inauguré le </w:t>
      </w:r>
      <w:r w:rsidR="00EE16B0" w:rsidRPr="0029035C">
        <w:rPr>
          <w:rFonts w:asciiTheme="majorHAnsi" w:hAnsiTheme="majorHAnsi"/>
          <w:sz w:val="28"/>
        </w:rPr>
        <w:t xml:space="preserve">15 juillet 1923. </w:t>
      </w:r>
      <w:r w:rsidR="0031104F" w:rsidRPr="0029035C">
        <w:rPr>
          <w:rFonts w:asciiTheme="majorHAnsi" w:hAnsiTheme="majorHAnsi"/>
          <w:sz w:val="28"/>
        </w:rPr>
        <w:t>Entre temps de nombreuses discussions, contestations ont eu lieu concernant la composition du Comité, les critères de détermination des poilus devant figurer sur les plaques commémoratives, les conditions de l</w:t>
      </w:r>
      <w:r w:rsidR="00A06B52" w:rsidRPr="0029035C">
        <w:rPr>
          <w:rFonts w:asciiTheme="majorHAnsi" w:hAnsiTheme="majorHAnsi"/>
          <w:sz w:val="28"/>
        </w:rPr>
        <w:t>a souscription exceptionnelle du</w:t>
      </w:r>
      <w:r w:rsidR="0031104F" w:rsidRPr="0029035C">
        <w:rPr>
          <w:rFonts w:asciiTheme="majorHAnsi" w:hAnsiTheme="majorHAnsi"/>
          <w:sz w:val="28"/>
        </w:rPr>
        <w:t xml:space="preserve"> D</w:t>
      </w:r>
      <w:r w:rsidR="005F3E3C" w:rsidRPr="0029035C">
        <w:rPr>
          <w:rFonts w:asciiTheme="majorHAnsi" w:hAnsiTheme="majorHAnsi"/>
          <w:sz w:val="28"/>
        </w:rPr>
        <w:t>r</w:t>
      </w:r>
      <w:r w:rsidR="0031104F" w:rsidRPr="0029035C">
        <w:rPr>
          <w:rFonts w:asciiTheme="majorHAnsi" w:hAnsiTheme="majorHAnsi"/>
          <w:sz w:val="28"/>
        </w:rPr>
        <w:t xml:space="preserve"> François Edouard</w:t>
      </w:r>
      <w:r w:rsidR="00A06B52" w:rsidRPr="0029035C">
        <w:rPr>
          <w:rFonts w:asciiTheme="majorHAnsi" w:hAnsiTheme="majorHAnsi"/>
          <w:sz w:val="28"/>
        </w:rPr>
        <w:t xml:space="preserve"> suspendue à ses demandes d’une représentation du visage de son fils Jean mort au combat ou bien d’un soldat représenté en chasseur ! Nous développerons les aspects de l’érection du monument ultérieurement.</w:t>
      </w:r>
    </w:p>
    <w:p w:rsidR="009D5328" w:rsidRPr="0029035C" w:rsidRDefault="00BD4AC0" w:rsidP="00A06B52">
      <w:pPr>
        <w:jc w:val="left"/>
        <w:rPr>
          <w:rFonts w:asciiTheme="majorHAnsi" w:hAnsiTheme="majorHAnsi"/>
          <w:sz w:val="28"/>
        </w:rPr>
      </w:pPr>
      <w:r w:rsidRPr="0029035C">
        <w:rPr>
          <w:rFonts w:asciiTheme="majorHAnsi" w:hAnsiTheme="majorHAnsi"/>
          <w:noProof/>
          <w:sz w:val="28"/>
          <w:lang w:eastAsia="fr-FR"/>
        </w:rPr>
        <mc:AlternateContent>
          <mc:Choice Requires="wps">
            <w:drawing>
              <wp:anchor distT="0" distB="0" distL="114300" distR="114300" simplePos="0" relativeHeight="251667456" behindDoc="0" locked="0" layoutInCell="1" allowOverlap="1" wp14:anchorId="5BAB84A4" wp14:editId="5E0C75B9">
                <wp:simplePos x="0" y="0"/>
                <wp:positionH relativeFrom="column">
                  <wp:posOffset>-185543</wp:posOffset>
                </wp:positionH>
                <wp:positionV relativeFrom="paragraph">
                  <wp:posOffset>182160</wp:posOffset>
                </wp:positionV>
                <wp:extent cx="6864824" cy="429392"/>
                <wp:effectExtent l="0" t="0" r="12700" b="27940"/>
                <wp:wrapNone/>
                <wp:docPr id="7" name="Zone de texte 7"/>
                <wp:cNvGraphicFramePr/>
                <a:graphic xmlns:a="http://schemas.openxmlformats.org/drawingml/2006/main">
                  <a:graphicData uri="http://schemas.microsoft.com/office/word/2010/wordprocessingShape">
                    <wps:wsp>
                      <wps:cNvSpPr txBox="1"/>
                      <wps:spPr>
                        <a:xfrm>
                          <a:off x="0" y="0"/>
                          <a:ext cx="6864824" cy="42939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D4AC0" w:rsidRPr="00BD4AC0" w:rsidRDefault="00BD4AC0" w:rsidP="00BD4AC0">
                            <w:pPr>
                              <w:jc w:val="left"/>
                            </w:pPr>
                            <w:r w:rsidRPr="00BD4AC0">
                              <w:t>Sources : M Lagrange</w:t>
                            </w:r>
                            <w:r>
                              <w:t xml:space="preserve">, </w:t>
                            </w:r>
                            <w:r w:rsidRPr="00BD4AC0">
                              <w:t xml:space="preserve"> sites  </w:t>
                            </w:r>
                            <w:proofErr w:type="spellStart"/>
                            <w:r w:rsidRPr="00BD4AC0">
                              <w:t>Wikipe</w:t>
                            </w:r>
                            <w:r w:rsidR="00A06B52">
                              <w:t>dia</w:t>
                            </w:r>
                            <w:proofErr w:type="spellEnd"/>
                            <w:r w:rsidR="00A06B52">
                              <w:t xml:space="preserve"> « </w:t>
                            </w:r>
                            <w:proofErr w:type="spellStart"/>
                            <w:r w:rsidR="00A06B52">
                              <w:t>Messimy</w:t>
                            </w:r>
                            <w:proofErr w:type="spellEnd"/>
                            <w:r w:rsidR="00A06B52">
                              <w:t> » et « T</w:t>
                            </w:r>
                            <w:r w:rsidR="00321406">
                              <w:t>roisième R</w:t>
                            </w:r>
                            <w:r w:rsidRPr="00BD4AC0">
                              <w:t xml:space="preserve">épublique »,  « </w:t>
                            </w:r>
                            <w:hyperlink r:id="rId10" w:history="1">
                              <w:r w:rsidRPr="00BD4AC0">
                                <w:rPr>
                                  <w:rStyle w:val="Lienhypertexte"/>
                                  <w:color w:val="auto"/>
                                  <w:u w:val="none"/>
                                </w:rPr>
                                <w:t>www.ac-besancon.fr</w:t>
                              </w:r>
                            </w:hyperlink>
                            <w:r w:rsidRPr="00BD4AC0">
                              <w:t> », «www.ladombes.free.fr », archives de Châ</w:t>
                            </w:r>
                            <w:r>
                              <w:t>tillon-sur-Chalaronne, Revue « la Dombes » n</w:t>
                            </w:r>
                            <w:r w:rsidR="00321406">
                              <w:t xml:space="preserve">o 35 E Dubois par M. </w:t>
                            </w:r>
                            <w:proofErr w:type="spellStart"/>
                            <w:r w:rsidR="00321406">
                              <w:t>Vacheresse</w:t>
                            </w:r>
                            <w:proofErr w:type="spellEnd"/>
                            <w:r w:rsidR="00321406">
                              <w:t>, L’Echo paroissial de septembre 1914.</w:t>
                            </w:r>
                          </w:p>
                          <w:p w:rsidR="00BD4AC0" w:rsidRDefault="00BD4AC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7" o:spid="_x0000_s1029" type="#_x0000_t202" style="position:absolute;margin-left:-14.6pt;margin-top:14.35pt;width:540.55pt;height:33.8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" fillcolor="white [3201]" strokeweight=".5pt">
                <v:textbox>
                  <w:txbxContent>
                    <w:p w:rsidR="00BD4AC0" w:rsidRPr="00BD4AC0" w:rsidRDefault="00BD4AC0" w:rsidP="00BD4AC0">
                      <w:pPr>
                        <w:jc w:val="left"/>
                      </w:pPr>
                      <w:r w:rsidRPr="00BD4AC0">
                        <w:t>Sources : M Lagrange</w:t>
                      </w:r>
                      <w:r>
                        <w:t xml:space="preserve">, </w:t>
                      </w:r>
                      <w:r w:rsidRPr="00BD4AC0">
                        <w:t xml:space="preserve"> sites  </w:t>
                      </w:r>
                      <w:proofErr w:type="spellStart"/>
                      <w:r w:rsidRPr="00BD4AC0">
                        <w:t>Wikipe</w:t>
                      </w:r>
                      <w:r w:rsidR="00A06B52">
                        <w:t>dia</w:t>
                      </w:r>
                      <w:proofErr w:type="spellEnd"/>
                      <w:r w:rsidR="00A06B52">
                        <w:t xml:space="preserve"> « </w:t>
                      </w:r>
                      <w:proofErr w:type="spellStart"/>
                      <w:r w:rsidR="00A06B52">
                        <w:t>Messimy</w:t>
                      </w:r>
                      <w:proofErr w:type="spellEnd"/>
                      <w:r w:rsidR="00A06B52">
                        <w:t> » et « T</w:t>
                      </w:r>
                      <w:r w:rsidR="00321406">
                        <w:t>roisième R</w:t>
                      </w:r>
                      <w:r w:rsidRPr="00BD4AC0">
                        <w:t xml:space="preserve">épublique »,  « </w:t>
                      </w:r>
                      <w:hyperlink r:id="rId11" w:history="1">
                        <w:r w:rsidRPr="00BD4AC0">
                          <w:rPr>
                            <w:rStyle w:val="Lienhypertexte"/>
                            <w:color w:val="auto"/>
                            <w:u w:val="none"/>
                          </w:rPr>
                          <w:t>www.ac-besancon.fr</w:t>
                        </w:r>
                      </w:hyperlink>
                      <w:r w:rsidRPr="00BD4AC0">
                        <w:t> », «www.ladombes.free.fr », archives de Châ</w:t>
                      </w:r>
                      <w:r>
                        <w:t>tillon-sur-Chalaronne, Revue « la Dombes » n</w:t>
                      </w:r>
                      <w:r w:rsidR="00321406">
                        <w:t xml:space="preserve">o 35 E Dubois par M. </w:t>
                      </w:r>
                      <w:proofErr w:type="spellStart"/>
                      <w:r w:rsidR="00321406">
                        <w:t>Vacheresse</w:t>
                      </w:r>
                      <w:proofErr w:type="spellEnd"/>
                      <w:r w:rsidR="00321406">
                        <w:t>, L’Echo paroissial de septembre 1914.</w:t>
                      </w:r>
                    </w:p>
                    <w:p w:rsidR="00BD4AC0" w:rsidRDefault="00BD4AC0"/>
                  </w:txbxContent>
                </v:textbox>
              </v:shape>
            </w:pict>
          </mc:Fallback>
        </mc:AlternateContent>
      </w:r>
      <w:r w:rsidRPr="0029035C">
        <w:rPr>
          <w:rFonts w:asciiTheme="majorHAnsi" w:hAnsiTheme="majorHAnsi"/>
          <w:sz w:val="28"/>
        </w:rPr>
        <w:t xml:space="preserve"> </w:t>
      </w:r>
    </w:p>
    <w:p w:rsidR="00FE4705" w:rsidRPr="0029035C" w:rsidRDefault="00FE4705" w:rsidP="00A06B52">
      <w:pPr>
        <w:jc w:val="left"/>
        <w:rPr>
          <w:rFonts w:asciiTheme="majorHAnsi" w:hAnsiTheme="majorHAnsi"/>
          <w:sz w:val="28"/>
        </w:rPr>
      </w:pPr>
    </w:p>
    <w:p w:rsidR="00FE4705" w:rsidRPr="0029035C" w:rsidRDefault="00FE4705" w:rsidP="00A06B52">
      <w:pPr>
        <w:jc w:val="left"/>
        <w:rPr>
          <w:rFonts w:asciiTheme="majorHAnsi" w:hAnsiTheme="majorHAnsi"/>
          <w:sz w:val="28"/>
        </w:rPr>
      </w:pPr>
    </w:p>
    <w:p w:rsidR="00FE4705" w:rsidRPr="0029035C" w:rsidRDefault="00FE4705" w:rsidP="00A06B52">
      <w:pPr>
        <w:jc w:val="left"/>
        <w:rPr>
          <w:rFonts w:asciiTheme="majorHAnsi" w:hAnsiTheme="majorHAnsi"/>
          <w:sz w:val="28"/>
        </w:rPr>
      </w:pPr>
    </w:p>
    <w:p w:rsidR="00FE4705" w:rsidRPr="0029035C" w:rsidRDefault="0029035C" w:rsidP="00A06B52">
      <w:pPr>
        <w:jc w:val="left"/>
        <w:rPr>
          <w:rFonts w:asciiTheme="majorHAnsi" w:hAnsiTheme="majorHAnsi"/>
          <w:sz w:val="28"/>
        </w:rPr>
      </w:pPr>
      <w:r w:rsidRPr="00FE4705">
        <w:rPr>
          <w:rFonts w:ascii="Calibri" w:eastAsia="Calibri" w:hAnsi="Calibri" w:cs="Times New Roman"/>
          <w:noProof/>
          <w:lang w:eastAsia="fr-FR"/>
        </w:rPr>
        <w:lastRenderedPageBreak/>
        <w:drawing>
          <wp:anchor distT="0" distB="0" distL="114300" distR="114300" simplePos="0" relativeHeight="251669504" behindDoc="0" locked="0" layoutInCell="1" allowOverlap="1" wp14:anchorId="2AED4A8F" wp14:editId="6C522A29">
            <wp:simplePos x="0" y="0"/>
            <wp:positionH relativeFrom="margin">
              <wp:align>left</wp:align>
            </wp:positionH>
            <wp:positionV relativeFrom="margin">
              <wp:align>top</wp:align>
            </wp:positionV>
            <wp:extent cx="2313305" cy="1548765"/>
            <wp:effectExtent l="0" t="0" r="0" b="0"/>
            <wp:wrapSquare wrapText="bothSides"/>
            <wp:docPr id="8"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13317" cy="1548965"/>
                    </a:xfrm>
                    <a:prstGeom prst="rect">
                      <a:avLst/>
                    </a:prstGeom>
                    <a:noFill/>
                  </pic:spPr>
                </pic:pic>
              </a:graphicData>
            </a:graphic>
            <wp14:sizeRelH relativeFrom="margin">
              <wp14:pctWidth>0</wp14:pctWidth>
            </wp14:sizeRelH>
            <wp14:sizeRelV relativeFrom="margin">
              <wp14:pctHeight>0</wp14:pctHeight>
            </wp14:sizeRelV>
          </wp:anchor>
        </w:drawing>
      </w:r>
    </w:p>
    <w:p w:rsidR="00E645BD" w:rsidRDefault="00FE4705" w:rsidP="00E645BD">
      <w:pPr>
        <w:ind w:left="-567" w:right="-427"/>
        <w:jc w:val="both"/>
        <w:rPr>
          <w:rFonts w:ascii="Calibri" w:eastAsia="Calibri" w:hAnsi="Calibri" w:cs="Times New Roman"/>
          <w:sz w:val="36"/>
        </w:rPr>
      </w:pPr>
      <w:r w:rsidRPr="00FE4705">
        <w:rPr>
          <w:rFonts w:ascii="Calibri" w:eastAsia="Calibri" w:hAnsi="Calibri" w:cs="Times New Roman"/>
          <w:sz w:val="36"/>
        </w:rPr>
        <w:t xml:space="preserve">Construction d’un nouvel ensemble de bâtiments, Hôtel de Ville, </w:t>
      </w:r>
    </w:p>
    <w:p w:rsidR="00FE4705" w:rsidRPr="00E645BD" w:rsidRDefault="00FE4705" w:rsidP="00E645BD">
      <w:pPr>
        <w:ind w:left="-567" w:right="-427"/>
        <w:jc w:val="both"/>
        <w:rPr>
          <w:rFonts w:ascii="Calibri" w:eastAsia="Calibri" w:hAnsi="Calibri" w:cs="Times New Roman"/>
          <w:sz w:val="36"/>
        </w:rPr>
      </w:pPr>
      <w:r w:rsidRPr="00FE4705">
        <w:rPr>
          <w:rFonts w:ascii="Calibri" w:eastAsia="Calibri" w:hAnsi="Calibri" w:cs="Times New Roman"/>
          <w:sz w:val="36"/>
        </w:rPr>
        <w:t>Hôtel des Postes, Justice de Paix, Salle des fêtes (1913-1924)</w:t>
      </w:r>
    </w:p>
    <w:p w:rsidR="00FE4705" w:rsidRPr="0029035C" w:rsidRDefault="0029035C" w:rsidP="00FE4705">
      <w:pPr>
        <w:jc w:val="both"/>
        <w:rPr>
          <w:rFonts w:asciiTheme="majorHAnsi" w:eastAsia="Calibri" w:hAnsiTheme="majorHAnsi" w:cs="Times New Roman"/>
          <w:sz w:val="28"/>
        </w:rPr>
      </w:pPr>
      <w:r w:rsidRPr="0029035C">
        <w:rPr>
          <w:rFonts w:asciiTheme="majorHAnsi" w:eastAsia="Calibri" w:hAnsiTheme="majorHAnsi" w:cs="Times New Roman"/>
          <w:noProof/>
          <w:sz w:val="28"/>
          <w:lang w:eastAsia="fr-FR"/>
        </w:rPr>
        <mc:AlternateContent>
          <mc:Choice Requires="wps">
            <w:drawing>
              <wp:anchor distT="0" distB="0" distL="114300" distR="114300" simplePos="0" relativeHeight="251672576" behindDoc="0" locked="0" layoutInCell="1" allowOverlap="1" wp14:anchorId="615552E9" wp14:editId="215A99F3">
                <wp:simplePos x="0" y="0"/>
                <wp:positionH relativeFrom="column">
                  <wp:posOffset>-2381250</wp:posOffset>
                </wp:positionH>
                <wp:positionV relativeFrom="paragraph">
                  <wp:posOffset>565785</wp:posOffset>
                </wp:positionV>
                <wp:extent cx="1861820" cy="306070"/>
                <wp:effectExtent l="0" t="0" r="5080" b="0"/>
                <wp:wrapSquare wrapText="bothSides"/>
                <wp:docPr id="13" name="Zone de texte 6"/>
                <wp:cNvGraphicFramePr/>
                <a:graphic xmlns:a="http://schemas.openxmlformats.org/drawingml/2006/main">
                  <a:graphicData uri="http://schemas.microsoft.com/office/word/2010/wordprocessingShape">
                    <wps:wsp>
                      <wps:cNvSpPr txBox="1"/>
                      <wps:spPr>
                        <a:xfrm>
                          <a:off x="0" y="0"/>
                          <a:ext cx="1861820" cy="306070"/>
                        </a:xfrm>
                        <a:prstGeom prst="rect">
                          <a:avLst/>
                        </a:prstGeom>
                        <a:solidFill>
                          <a:prstClr val="white"/>
                        </a:solidFill>
                        <a:ln>
                          <a:noFill/>
                        </a:ln>
                        <a:effectLst/>
                      </wps:spPr>
                      <wps:txbx>
                        <w:txbxContent>
                          <w:p w:rsidR="00FE4705" w:rsidRDefault="00FE4705" w:rsidP="00FE4705">
                            <w:pPr>
                              <w:pStyle w:val="Lgende"/>
                              <w:jc w:val="both"/>
                              <w:rPr>
                                <w:noProof/>
                                <w:sz w:val="36"/>
                                <w:szCs w:val="28"/>
                              </w:rPr>
                            </w:pPr>
                            <w:r>
                              <w:rPr>
                                <w:sz w:val="22"/>
                              </w:rPr>
                              <w:t>Mairie en 1913, le "Pot à Moutarde", ancienne église du couvent des Capucins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0" type="#_x0000_t202" style="position:absolute;left:0;text-align:left;margin-left:-187.5pt;margin-top:44.55pt;width:146.6pt;height:24.1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" stroked="f">
                <v:textbox inset="0,0,0,0">
                  <w:txbxContent>
                    <w:p w:rsidR="00FE4705" w:rsidRDefault="00FE4705" w:rsidP="00FE4705">
                      <w:pPr>
                        <w:pStyle w:val="Lgende"/>
                        <w:jc w:val="both"/>
                        <w:rPr>
                          <w:noProof/>
                          <w:sz w:val="36"/>
                          <w:szCs w:val="28"/>
                        </w:rPr>
                      </w:pPr>
                      <w:r>
                        <w:rPr>
                          <w:sz w:val="22"/>
                        </w:rPr>
                        <w:t>Mairie en 1913, le "Pot à Moutarde", ancienne église du couvent des Capucins</w:t>
                      </w:r>
                    </w:p>
                  </w:txbxContent>
                </v:textbox>
                <w10:wrap type="square"/>
              </v:shape>
            </w:pict>
          </mc:Fallback>
        </mc:AlternateContent>
      </w:r>
      <w:r w:rsidR="00FE4705" w:rsidRPr="0029035C">
        <w:rPr>
          <w:rFonts w:asciiTheme="majorHAnsi" w:eastAsia="Calibri" w:hAnsiTheme="majorHAnsi" w:cs="Times New Roman"/>
          <w:sz w:val="28"/>
        </w:rPr>
        <w:t xml:space="preserve">Le 3 mars 1913, le Conseil municipal, dont le Maire est M. Claudius Fenouillet, décide de confier à un architecte lyonnais M. </w:t>
      </w:r>
      <w:proofErr w:type="spellStart"/>
      <w:r w:rsidR="00FE4705" w:rsidRPr="0029035C">
        <w:rPr>
          <w:rFonts w:asciiTheme="majorHAnsi" w:eastAsia="Calibri" w:hAnsiTheme="majorHAnsi" w:cs="Times New Roman"/>
          <w:sz w:val="28"/>
        </w:rPr>
        <w:t>Curny</w:t>
      </w:r>
      <w:proofErr w:type="spellEnd"/>
      <w:r w:rsidR="00FE4705" w:rsidRPr="0029035C">
        <w:rPr>
          <w:rFonts w:asciiTheme="majorHAnsi" w:eastAsia="Calibri" w:hAnsiTheme="majorHAnsi" w:cs="Times New Roman"/>
          <w:sz w:val="28"/>
        </w:rPr>
        <w:t>, l’établissement d’un projet,  plans et devis, d’un hôtel de ville, Justice de Paix, Hôtel des Postes et  Salle des fêtes.</w:t>
      </w:r>
    </w:p>
    <w:p w:rsidR="00FE4705" w:rsidRPr="0029035C" w:rsidRDefault="00FE4705" w:rsidP="00FE4705">
      <w:pPr>
        <w:jc w:val="both"/>
        <w:rPr>
          <w:rFonts w:asciiTheme="majorHAnsi" w:eastAsia="Calibri" w:hAnsiTheme="majorHAnsi" w:cs="Times New Roman"/>
          <w:sz w:val="28"/>
        </w:rPr>
      </w:pPr>
      <w:r w:rsidRPr="0029035C">
        <w:rPr>
          <w:rFonts w:asciiTheme="majorHAnsi" w:eastAsia="Calibri" w:hAnsiTheme="majorHAnsi" w:cs="Times New Roman"/>
          <w:sz w:val="28"/>
        </w:rPr>
        <w:t>Le 31 mai 2013, Le maire présente au Conseil le projet et devis. Le conseil vote favorablement (16 pour, 1 contre) ; Le devis s’élève à 137 000 Francs environ. Le Maire est autorisé à faire dresser le projet définitif.</w:t>
      </w:r>
    </w:p>
    <w:p w:rsidR="00FE4705" w:rsidRPr="0029035C" w:rsidRDefault="00FE4705" w:rsidP="00FE4705">
      <w:pPr>
        <w:jc w:val="both"/>
        <w:rPr>
          <w:rFonts w:asciiTheme="majorHAnsi" w:eastAsia="Calibri" w:hAnsiTheme="majorHAnsi" w:cs="Times New Roman"/>
          <w:sz w:val="28"/>
        </w:rPr>
      </w:pPr>
      <w:r w:rsidRPr="0029035C">
        <w:rPr>
          <w:rFonts w:asciiTheme="majorHAnsi" w:eastAsia="Calibri" w:hAnsiTheme="majorHAnsi" w:cs="Times New Roman"/>
          <w:sz w:val="28"/>
        </w:rPr>
        <w:t xml:space="preserve">Le 22 juillet 1913, le Maire présente au Conseil les Plans  définitifs et un devis qui s’élève à </w:t>
      </w:r>
      <w:r w:rsidRPr="0029035C">
        <w:rPr>
          <w:rFonts w:asciiTheme="majorHAnsi" w:eastAsia="Calibri" w:hAnsiTheme="majorHAnsi" w:cs="Times New Roman"/>
          <w:b/>
          <w:sz w:val="28"/>
        </w:rPr>
        <w:t>135 192.07 Francs</w:t>
      </w:r>
      <w:r w:rsidRPr="0029035C">
        <w:rPr>
          <w:rFonts w:asciiTheme="majorHAnsi" w:eastAsia="Calibri" w:hAnsiTheme="majorHAnsi" w:cs="Times New Roman"/>
          <w:sz w:val="28"/>
        </w:rPr>
        <w:t xml:space="preserve"> (*). Le Conseil approuve et décide que les «… voies et moyens pour faire face à la dépense seront votés après l’examen des pièces du projet  par l’autorité supérieure. »</w:t>
      </w:r>
    </w:p>
    <w:p w:rsidR="00FE4705" w:rsidRPr="0029035C" w:rsidRDefault="00FE4705" w:rsidP="00FE4705">
      <w:pPr>
        <w:jc w:val="both"/>
        <w:rPr>
          <w:rFonts w:asciiTheme="majorHAnsi" w:eastAsia="Calibri" w:hAnsiTheme="majorHAnsi" w:cs="Times New Roman"/>
          <w:sz w:val="28"/>
        </w:rPr>
      </w:pPr>
      <w:r w:rsidRPr="0029035C">
        <w:rPr>
          <w:rFonts w:asciiTheme="majorHAnsi" w:eastAsia="Calibri" w:hAnsiTheme="majorHAnsi" w:cs="Times New Roman"/>
          <w:sz w:val="28"/>
        </w:rPr>
        <w:t xml:space="preserve">Le 4 juin 1914, Le Maire propose d’acquérir des mitoyennetés à M. Poncet et </w:t>
      </w:r>
      <w:proofErr w:type="spellStart"/>
      <w:r w:rsidRPr="0029035C">
        <w:rPr>
          <w:rFonts w:asciiTheme="majorHAnsi" w:eastAsia="Calibri" w:hAnsiTheme="majorHAnsi" w:cs="Times New Roman"/>
          <w:sz w:val="28"/>
        </w:rPr>
        <w:t>Rémond</w:t>
      </w:r>
      <w:proofErr w:type="spellEnd"/>
      <w:r w:rsidRPr="0029035C">
        <w:rPr>
          <w:rFonts w:asciiTheme="majorHAnsi" w:eastAsia="Calibri" w:hAnsiTheme="majorHAnsi" w:cs="Times New Roman"/>
          <w:sz w:val="28"/>
        </w:rPr>
        <w:t xml:space="preserve"> pour une somme de 248.64 Francs. Le Conseil accepte.</w:t>
      </w:r>
    </w:p>
    <w:p w:rsidR="00FE4705" w:rsidRPr="0029035C" w:rsidRDefault="00FE4705" w:rsidP="00FE4705">
      <w:pPr>
        <w:jc w:val="both"/>
        <w:rPr>
          <w:rFonts w:asciiTheme="majorHAnsi" w:eastAsia="Calibri" w:hAnsiTheme="majorHAnsi" w:cs="Times New Roman"/>
          <w:b/>
          <w:i/>
          <w:sz w:val="28"/>
        </w:rPr>
      </w:pPr>
      <w:r w:rsidRPr="0029035C">
        <w:rPr>
          <w:rFonts w:asciiTheme="majorHAnsi" w:eastAsia="Calibri" w:hAnsiTheme="majorHAnsi" w:cs="Times New Roman"/>
          <w:b/>
          <w:i/>
          <w:sz w:val="28"/>
        </w:rPr>
        <w:t xml:space="preserve">L’ordre de mobilisation générale est publié le 2 août 1914… les travaux qui ont débuté sont stoppés. M. Léon </w:t>
      </w:r>
      <w:proofErr w:type="spellStart"/>
      <w:r w:rsidRPr="0029035C">
        <w:rPr>
          <w:rFonts w:asciiTheme="majorHAnsi" w:eastAsia="Calibri" w:hAnsiTheme="majorHAnsi" w:cs="Times New Roman"/>
          <w:b/>
          <w:i/>
          <w:sz w:val="28"/>
        </w:rPr>
        <w:t>Veyrat</w:t>
      </w:r>
      <w:proofErr w:type="spellEnd"/>
      <w:r w:rsidRPr="0029035C">
        <w:rPr>
          <w:rFonts w:asciiTheme="majorHAnsi" w:eastAsia="Calibri" w:hAnsiTheme="majorHAnsi" w:cs="Times New Roman"/>
          <w:b/>
          <w:i/>
          <w:sz w:val="28"/>
        </w:rPr>
        <w:t xml:space="preserve"> est élu en 1919.</w:t>
      </w:r>
    </w:p>
    <w:p w:rsidR="00FE4705" w:rsidRPr="0029035C" w:rsidRDefault="00FE4705" w:rsidP="00FE4705">
      <w:pPr>
        <w:jc w:val="both"/>
        <w:rPr>
          <w:rFonts w:asciiTheme="majorHAnsi" w:eastAsia="Calibri" w:hAnsiTheme="majorHAnsi" w:cs="Times New Roman"/>
          <w:sz w:val="28"/>
        </w:rPr>
      </w:pPr>
      <w:r w:rsidRPr="0029035C">
        <w:rPr>
          <w:rFonts w:asciiTheme="majorHAnsi" w:eastAsia="Calibri" w:hAnsiTheme="majorHAnsi" w:cs="Times New Roman"/>
          <w:sz w:val="28"/>
        </w:rPr>
        <w:t xml:space="preserve">En 1921, le Maire sollicite le Conseil pour faire établir un nouveau devis à l’architecte M. </w:t>
      </w:r>
      <w:proofErr w:type="spellStart"/>
      <w:r w:rsidRPr="0029035C">
        <w:rPr>
          <w:rFonts w:asciiTheme="majorHAnsi" w:eastAsia="Calibri" w:hAnsiTheme="majorHAnsi" w:cs="Times New Roman"/>
          <w:sz w:val="28"/>
        </w:rPr>
        <w:t>Curny.Le</w:t>
      </w:r>
      <w:proofErr w:type="spellEnd"/>
      <w:r w:rsidRPr="0029035C">
        <w:rPr>
          <w:rFonts w:asciiTheme="majorHAnsi" w:eastAsia="Calibri" w:hAnsiTheme="majorHAnsi" w:cs="Times New Roman"/>
          <w:sz w:val="28"/>
        </w:rPr>
        <w:t xml:space="preserve"> conseil vote favorablement.</w:t>
      </w:r>
    </w:p>
    <w:p w:rsidR="00FE4705" w:rsidRPr="0029035C" w:rsidRDefault="00FE4705" w:rsidP="00FE4705">
      <w:pPr>
        <w:jc w:val="both"/>
        <w:rPr>
          <w:rFonts w:asciiTheme="majorHAnsi" w:eastAsia="Calibri" w:hAnsiTheme="majorHAnsi" w:cs="Times New Roman"/>
          <w:sz w:val="28"/>
        </w:rPr>
      </w:pPr>
      <w:r w:rsidRPr="0029035C">
        <w:rPr>
          <w:rFonts w:asciiTheme="majorHAnsi" w:eastAsia="Calibri" w:hAnsiTheme="majorHAnsi" w:cs="Times New Roman"/>
          <w:sz w:val="28"/>
        </w:rPr>
        <w:t xml:space="preserve">Le 27 juillet  1921, Le Maire propose d’acquérir un lot de 13 m3 de charpente qui avait été commandé en 1914 à M. </w:t>
      </w:r>
      <w:proofErr w:type="spellStart"/>
      <w:r w:rsidRPr="0029035C">
        <w:rPr>
          <w:rFonts w:asciiTheme="majorHAnsi" w:eastAsia="Calibri" w:hAnsiTheme="majorHAnsi" w:cs="Times New Roman"/>
          <w:sz w:val="28"/>
        </w:rPr>
        <w:t>Moiray</w:t>
      </w:r>
      <w:proofErr w:type="spellEnd"/>
      <w:r w:rsidRPr="0029035C">
        <w:rPr>
          <w:rFonts w:asciiTheme="majorHAnsi" w:eastAsia="Calibri" w:hAnsiTheme="majorHAnsi" w:cs="Times New Roman"/>
          <w:sz w:val="28"/>
        </w:rPr>
        <w:t xml:space="preserve"> pour 123.48 Francs. Le Conseil accepte.</w:t>
      </w:r>
    </w:p>
    <w:p w:rsidR="00FE4705" w:rsidRPr="0029035C" w:rsidRDefault="00FE4705" w:rsidP="00FE4705">
      <w:pPr>
        <w:jc w:val="both"/>
        <w:rPr>
          <w:rFonts w:asciiTheme="majorHAnsi" w:eastAsia="Calibri" w:hAnsiTheme="majorHAnsi" w:cs="Times New Roman"/>
          <w:sz w:val="28"/>
        </w:rPr>
      </w:pPr>
      <w:r w:rsidRPr="0029035C">
        <w:rPr>
          <w:rFonts w:asciiTheme="majorHAnsi" w:eastAsia="Calibri" w:hAnsiTheme="majorHAnsi" w:cs="Times New Roman"/>
          <w:sz w:val="28"/>
        </w:rPr>
        <w:t xml:space="preserve">Le 28 mars 1922, Le Maire expose à l’Assemblée les nécessités de la reprise des travaux et dépose sur le bureau les plans approuvés en 1913 et les nouveaux devis concernant l’achèvement de cette construction qui s’élève à </w:t>
      </w:r>
      <w:r w:rsidRPr="0029035C">
        <w:rPr>
          <w:rFonts w:asciiTheme="majorHAnsi" w:eastAsia="Calibri" w:hAnsiTheme="majorHAnsi" w:cs="Times New Roman"/>
          <w:b/>
          <w:sz w:val="28"/>
        </w:rPr>
        <w:t>340 886.20 Francs</w:t>
      </w:r>
      <w:r w:rsidRPr="0029035C">
        <w:rPr>
          <w:rFonts w:asciiTheme="majorHAnsi" w:eastAsia="Calibri" w:hAnsiTheme="majorHAnsi" w:cs="Times New Roman"/>
          <w:sz w:val="28"/>
        </w:rPr>
        <w:t xml:space="preserve"> (*). Considérant que l’achèvement de cette construction est indispensable, le Conseil vote favorablement cette proposition.</w:t>
      </w:r>
    </w:p>
    <w:p w:rsidR="00FE4705" w:rsidRPr="0029035C" w:rsidRDefault="00FE4705" w:rsidP="00FE4705">
      <w:pPr>
        <w:jc w:val="both"/>
        <w:rPr>
          <w:rFonts w:asciiTheme="majorHAnsi" w:eastAsia="Calibri" w:hAnsiTheme="majorHAnsi" w:cs="Times New Roman"/>
          <w:sz w:val="28"/>
        </w:rPr>
      </w:pPr>
      <w:r w:rsidRPr="0029035C">
        <w:rPr>
          <w:rFonts w:asciiTheme="majorHAnsi" w:eastAsia="Calibri" w:hAnsiTheme="majorHAnsi" w:cs="Times New Roman"/>
          <w:sz w:val="28"/>
        </w:rPr>
        <w:t xml:space="preserve">En avril 1922, Le Maire propose au Conseil la réactualisation des coûts des travaux effectués en 1914 et interrompus par la mobilisation  qui s’élèvent à </w:t>
      </w:r>
      <w:r w:rsidRPr="0029035C">
        <w:rPr>
          <w:rFonts w:asciiTheme="majorHAnsi" w:eastAsia="Calibri" w:hAnsiTheme="majorHAnsi" w:cs="Times New Roman"/>
          <w:b/>
          <w:sz w:val="28"/>
        </w:rPr>
        <w:t>33 334.96 Francs</w:t>
      </w:r>
      <w:r w:rsidRPr="0029035C">
        <w:rPr>
          <w:rFonts w:asciiTheme="majorHAnsi" w:eastAsia="Calibri" w:hAnsiTheme="majorHAnsi" w:cs="Times New Roman"/>
          <w:sz w:val="28"/>
        </w:rPr>
        <w:t xml:space="preserve"> (*) y compris les honoraires de l’architecte. Il propose un emprunt de 200 000 Francs  pour le financement de la suite des travaux. Le Conseil  accepte ces propositions.</w:t>
      </w:r>
    </w:p>
    <w:p w:rsidR="00FE4705" w:rsidRPr="0029035C" w:rsidRDefault="00FE4705" w:rsidP="00FE4705">
      <w:pPr>
        <w:jc w:val="both"/>
        <w:rPr>
          <w:rFonts w:asciiTheme="majorHAnsi" w:eastAsia="Calibri" w:hAnsiTheme="majorHAnsi" w:cs="Times New Roman"/>
          <w:i/>
          <w:sz w:val="28"/>
        </w:rPr>
      </w:pPr>
      <w:r w:rsidRPr="0029035C">
        <w:rPr>
          <w:rFonts w:asciiTheme="majorHAnsi" w:eastAsia="Calibri" w:hAnsiTheme="majorHAnsi" w:cs="Times New Roman"/>
          <w:sz w:val="28"/>
        </w:rPr>
        <w:t>Le 7 avril 1923 le Maire propose de remplacer la charpente en bois (</w:t>
      </w:r>
      <w:r w:rsidRPr="0029035C">
        <w:rPr>
          <w:rFonts w:asciiTheme="majorHAnsi" w:eastAsia="Calibri" w:hAnsiTheme="majorHAnsi" w:cs="Times New Roman"/>
          <w:i/>
          <w:sz w:val="28"/>
        </w:rPr>
        <w:t>dôme de la Mairie et salle des fêtes</w:t>
      </w:r>
      <w:r w:rsidRPr="0029035C">
        <w:rPr>
          <w:rFonts w:asciiTheme="majorHAnsi" w:eastAsia="Calibri" w:hAnsiTheme="majorHAnsi" w:cs="Times New Roman"/>
          <w:sz w:val="28"/>
        </w:rPr>
        <w:t>) par une charpente en fer. L’excédent de dépense est de 10 887.50 Francs. Les rabais consentis par les entrepreneurs sur les travaux adjugés s’élèvent à 9602.54 Francs, la dépense supplémentaire ne sera donc que de 1284.96 Francs. (</w:t>
      </w:r>
      <w:r w:rsidRPr="0029035C">
        <w:rPr>
          <w:rFonts w:asciiTheme="majorHAnsi" w:eastAsia="Calibri" w:hAnsiTheme="majorHAnsi" w:cs="Times New Roman"/>
          <w:i/>
          <w:sz w:val="28"/>
        </w:rPr>
        <w:t xml:space="preserve">A cette époque la construction des bâtiments importants </w:t>
      </w:r>
      <w:proofErr w:type="gramStart"/>
      <w:r w:rsidRPr="0029035C">
        <w:rPr>
          <w:rFonts w:asciiTheme="majorHAnsi" w:eastAsia="Calibri" w:hAnsiTheme="majorHAnsi" w:cs="Times New Roman"/>
          <w:i/>
          <w:sz w:val="28"/>
        </w:rPr>
        <w:t>était</w:t>
      </w:r>
      <w:proofErr w:type="gramEnd"/>
      <w:r w:rsidRPr="0029035C">
        <w:rPr>
          <w:rFonts w:asciiTheme="majorHAnsi" w:eastAsia="Calibri" w:hAnsiTheme="majorHAnsi" w:cs="Times New Roman"/>
          <w:i/>
          <w:sz w:val="28"/>
        </w:rPr>
        <w:t xml:space="preserve"> très influencée par les nouvelles techniques de Gustave Eiffel. Construction de la Tour Eiffel de 1887 à 1889 pour l’exposition universelle.)</w:t>
      </w:r>
    </w:p>
    <w:p w:rsidR="00FE4705" w:rsidRPr="00E645BD" w:rsidRDefault="00E645BD" w:rsidP="0029035C">
      <w:pPr>
        <w:jc w:val="both"/>
        <w:rPr>
          <w:rFonts w:asciiTheme="majorHAnsi" w:eastAsia="Calibri" w:hAnsiTheme="majorHAnsi" w:cs="Times New Roman"/>
          <w:b/>
          <w:i/>
          <w:sz w:val="28"/>
        </w:rPr>
      </w:pPr>
      <w:r w:rsidRPr="0029035C">
        <w:rPr>
          <w:rFonts w:asciiTheme="majorHAnsi" w:eastAsia="Calibri" w:hAnsiTheme="majorHAnsi" w:cs="Times New Roman"/>
          <w:noProof/>
          <w:sz w:val="28"/>
          <w:lang w:eastAsia="fr-FR"/>
        </w:rPr>
        <mc:AlternateContent>
          <mc:Choice Requires="wps">
            <w:drawing>
              <wp:anchor distT="0" distB="0" distL="114300" distR="114300" simplePos="0" relativeHeight="251673600" behindDoc="0" locked="0" layoutInCell="1" allowOverlap="1" wp14:anchorId="32611DFC" wp14:editId="52C827D9">
                <wp:simplePos x="0" y="0"/>
                <wp:positionH relativeFrom="column">
                  <wp:posOffset>-1905</wp:posOffset>
                </wp:positionH>
                <wp:positionV relativeFrom="paragraph">
                  <wp:posOffset>215900</wp:posOffset>
                </wp:positionV>
                <wp:extent cx="2863850" cy="422910"/>
                <wp:effectExtent l="0" t="0" r="12700" b="15240"/>
                <wp:wrapSquare wrapText="bothSides"/>
                <wp:docPr id="10" name="Zone de texte 7"/>
                <wp:cNvGraphicFramePr/>
                <a:graphic xmlns:a="http://schemas.openxmlformats.org/drawingml/2006/main">
                  <a:graphicData uri="http://schemas.microsoft.com/office/word/2010/wordprocessingShape">
                    <wps:wsp>
                      <wps:cNvSpPr txBox="1"/>
                      <wps:spPr>
                        <a:xfrm>
                          <a:off x="0" y="0"/>
                          <a:ext cx="2863850" cy="422910"/>
                        </a:xfrm>
                        <a:prstGeom prst="rect">
                          <a:avLst/>
                        </a:prstGeom>
                        <a:noFill/>
                        <a:ln w="6350">
                          <a:solidFill>
                            <a:prstClr val="black"/>
                          </a:solidFill>
                        </a:ln>
                        <a:effectLst/>
                      </wps:spPr>
                      <wps:txbx>
                        <w:txbxContent>
                          <w:p w:rsidR="00FE4705" w:rsidRDefault="00FE4705" w:rsidP="00FE4705">
                            <w:pPr>
                              <w:rPr>
                                <w:b/>
                              </w:rPr>
                            </w:pPr>
                            <w:r>
                              <w:rPr>
                                <w:b/>
                              </w:rPr>
                              <w:t xml:space="preserve">(*)L'équivalent de </w:t>
                            </w:r>
                            <w:hyperlink r:id="rId13" w:tooltip="conversion de devises à la date de début" w:history="1">
                              <w:r>
                                <w:rPr>
                                  <w:rStyle w:val="Lienhypertexte"/>
                                  <w:b/>
                                </w:rPr>
                                <w:t>100 Anciens Francs (AFR) au 22/07/1913</w:t>
                              </w:r>
                            </w:hyperlink>
                            <w:r>
                              <w:rPr>
                                <w:b/>
                              </w:rPr>
                              <w:t xml:space="preserve"> est de </w:t>
                            </w:r>
                            <w:hyperlink r:id="rId14" w:tooltip="conversion de devises à la date de fin" w:history="1">
                              <w:r>
                                <w:rPr>
                                  <w:rStyle w:val="Lienhypertexte"/>
                                  <w:b/>
                                </w:rPr>
                                <w:t>303.96 AFR au 28/03/1922</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15pt;margin-top:17pt;width:225.5pt;height:33.3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" filled="f" strokeweight=".5pt">
                <v:textbox>
                  <w:txbxContent>
                    <w:p w:rsidR="00FE4705" w:rsidRDefault="00FE4705" w:rsidP="00FE4705">
                      <w:pPr>
                        <w:rPr>
                          <w:b/>
                        </w:rPr>
                      </w:pPr>
                      <w:r>
                        <w:rPr>
                          <w:b/>
                        </w:rPr>
                        <w:t xml:space="preserve">(*)L'équivalent de </w:t>
                      </w:r>
                      <w:hyperlink r:id="rId15" w:tooltip="conversion de devises à la date de début" w:history="1">
                        <w:r>
                          <w:rPr>
                            <w:rStyle w:val="Lienhypertexte"/>
                            <w:b/>
                          </w:rPr>
                          <w:t>100 Anciens Francs (AFR) au 22/07/1913</w:t>
                        </w:r>
                      </w:hyperlink>
                      <w:r>
                        <w:rPr>
                          <w:b/>
                        </w:rPr>
                        <w:t xml:space="preserve"> est de </w:t>
                      </w:r>
                      <w:hyperlink r:id="rId16" w:tooltip="conversion de devises à la date de fin" w:history="1">
                        <w:r>
                          <w:rPr>
                            <w:rStyle w:val="Lienhypertexte"/>
                            <w:b/>
                          </w:rPr>
                          <w:t>303.96 AFR au 28/03/1922</w:t>
                        </w:r>
                      </w:hyperlink>
                    </w:p>
                  </w:txbxContent>
                </v:textbox>
                <w10:wrap type="square"/>
              </v:shape>
            </w:pict>
          </mc:Fallback>
        </mc:AlternateContent>
      </w:r>
      <w:r w:rsidR="00FE4705" w:rsidRPr="0029035C">
        <w:rPr>
          <w:rFonts w:asciiTheme="majorHAnsi" w:eastAsia="Calibri" w:hAnsiTheme="majorHAnsi" w:cs="Times New Roman"/>
          <w:b/>
          <w:i/>
          <w:sz w:val="28"/>
        </w:rPr>
        <w:t>Les travaux sont achevés fin 1923.</w:t>
      </w:r>
      <w:r w:rsidR="0029035C" w:rsidRPr="0029035C">
        <w:rPr>
          <w:rFonts w:asciiTheme="majorHAnsi" w:eastAsia="Calibri" w:hAnsiTheme="majorHAnsi" w:cs="Times New Roman"/>
          <w:noProof/>
          <w:sz w:val="28"/>
          <w:lang w:eastAsia="fr-FR"/>
        </w:rPr>
        <mc:AlternateContent>
          <mc:Choice Requires="wps">
            <w:drawing>
              <wp:anchor distT="0" distB="0" distL="114300" distR="114300" simplePos="0" relativeHeight="251670528" behindDoc="0" locked="0" layoutInCell="1" allowOverlap="1" wp14:anchorId="34EA5354" wp14:editId="1C8B985E">
                <wp:simplePos x="0" y="0"/>
                <wp:positionH relativeFrom="column">
                  <wp:posOffset>-131445</wp:posOffset>
                </wp:positionH>
                <wp:positionV relativeFrom="paragraph">
                  <wp:posOffset>720090</wp:posOffset>
                </wp:positionV>
                <wp:extent cx="2987040" cy="2155190"/>
                <wp:effectExtent l="0" t="0" r="22860" b="16510"/>
                <wp:wrapSquare wrapText="bothSides"/>
                <wp:docPr id="11" name="Zone de texte 1"/>
                <wp:cNvGraphicFramePr/>
                <a:graphic xmlns:a="http://schemas.openxmlformats.org/drawingml/2006/main">
                  <a:graphicData uri="http://schemas.microsoft.com/office/word/2010/wordprocessingShape">
                    <wps:wsp>
                      <wps:cNvSpPr txBox="1"/>
                      <wps:spPr>
                        <a:xfrm>
                          <a:off x="0" y="0"/>
                          <a:ext cx="2987040" cy="2155190"/>
                        </a:xfrm>
                        <a:prstGeom prst="rect">
                          <a:avLst/>
                        </a:prstGeom>
                        <a:noFill/>
                        <a:ln w="6350">
                          <a:solidFill>
                            <a:prstClr val="black"/>
                          </a:solidFill>
                        </a:ln>
                        <a:effectLst/>
                      </wps:spPr>
                      <wps:txbx>
                        <w:txbxContent>
                          <w:p w:rsidR="00FE4705" w:rsidRDefault="00FE4705" w:rsidP="00FE4705">
                            <w:pPr>
                              <w:keepNext/>
                              <w:jc w:val="both"/>
                            </w:pPr>
                            <w:r>
                              <w:rPr>
                                <w:noProof/>
                                <w:sz w:val="20"/>
                                <w:szCs w:val="20"/>
                                <w:vertAlign w:val="baseline"/>
                                <w:lang w:eastAsia="fr-FR"/>
                              </w:rPr>
                              <w:drawing>
                                <wp:inline distT="0" distB="0" distL="0" distR="0" wp14:anchorId="59694443" wp14:editId="366CA54B">
                                  <wp:extent cx="2898690" cy="1931158"/>
                                  <wp:effectExtent l="0" t="0" r="0" b="0"/>
                                  <wp:docPr id="1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98505" cy="1931035"/>
                                          </a:xfrm>
                                          <a:prstGeom prst="rect">
                                            <a:avLst/>
                                          </a:prstGeom>
                                          <a:noFill/>
                                          <a:ln>
                                            <a:noFill/>
                                          </a:ln>
                                        </pic:spPr>
                                      </pic:pic>
                                    </a:graphicData>
                                  </a:graphic>
                                </wp:inline>
                              </w:drawing>
                            </w:r>
                          </w:p>
                          <w:p w:rsidR="00FE4705" w:rsidRDefault="00FE4705" w:rsidP="00FE4705">
                            <w:pPr>
                              <w:pStyle w:val="Lgende"/>
                              <w:jc w:val="both"/>
                              <w:rPr>
                                <w:sz w:val="24"/>
                              </w:rPr>
                            </w:pPr>
                            <w:r>
                              <w:rPr>
                                <w:sz w:val="24"/>
                              </w:rPr>
                              <w:t xml:space="preserve"> Nouvel Hôtel de ville en 1924</w:t>
                            </w:r>
                          </w:p>
                          <w:p w:rsidR="00FE4705" w:rsidRDefault="00FE4705" w:rsidP="00FE4705">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 o:spid="_x0000_s1032" type="#_x0000_t202" style="position:absolute;left:0;text-align:left;margin-left:-10.35pt;margin-top:56.7pt;width:235.2pt;height:169.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" filled="f" strokeweight=".5pt">
                <v:textbox>
                  <w:txbxContent>
                    <w:p w:rsidR="00FE4705" w:rsidRDefault="00FE4705" w:rsidP="00FE4705">
                      <w:pPr>
                        <w:keepNext/>
                        <w:jc w:val="both"/>
                      </w:pPr>
                      <w:r>
                        <w:rPr>
                          <w:noProof/>
                          <w:sz w:val="20"/>
                          <w:szCs w:val="20"/>
                          <w:vertAlign w:val="baseline"/>
                          <w:lang w:eastAsia="fr-FR"/>
                        </w:rPr>
                        <w:drawing>
                          <wp:inline distT="0" distB="0" distL="0" distR="0" wp14:anchorId="59694443" wp14:editId="366CA54B">
                            <wp:extent cx="2898690" cy="1931158"/>
                            <wp:effectExtent l="0" t="0" r="0" b="0"/>
                            <wp:docPr id="1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98505" cy="1931035"/>
                                    </a:xfrm>
                                    <a:prstGeom prst="rect">
                                      <a:avLst/>
                                    </a:prstGeom>
                                    <a:noFill/>
                                    <a:ln>
                                      <a:noFill/>
                                    </a:ln>
                                  </pic:spPr>
                                </pic:pic>
                              </a:graphicData>
                            </a:graphic>
                          </wp:inline>
                        </w:drawing>
                      </w:r>
                    </w:p>
                    <w:p w:rsidR="00FE4705" w:rsidRDefault="00FE4705" w:rsidP="00FE4705">
                      <w:pPr>
                        <w:pStyle w:val="Lgende"/>
                        <w:jc w:val="both"/>
                        <w:rPr>
                          <w:sz w:val="24"/>
                        </w:rPr>
                      </w:pPr>
                      <w:r>
                        <w:rPr>
                          <w:sz w:val="24"/>
                        </w:rPr>
                        <w:t xml:space="preserve"> Nouvel Hôtel de ville en 1924</w:t>
                      </w:r>
                    </w:p>
                    <w:p w:rsidR="00FE4705" w:rsidRDefault="00FE4705" w:rsidP="00FE4705">
                      <w:pPr>
                        <w:jc w:val="both"/>
                      </w:pPr>
                    </w:p>
                  </w:txbxContent>
                </v:textbox>
                <w10:wrap type="square"/>
              </v:shape>
            </w:pict>
          </mc:Fallback>
        </mc:AlternateContent>
      </w:r>
      <w:r w:rsidR="00FE4705" w:rsidRPr="0029035C">
        <w:rPr>
          <w:rFonts w:asciiTheme="majorHAnsi" w:eastAsia="Calibri" w:hAnsiTheme="majorHAnsi" w:cs="Times New Roman"/>
          <w:sz w:val="28"/>
        </w:rPr>
        <w:t xml:space="preserve">Le 9 novembre 1924 le bâtiment est inauguré en présence des autorités et élus départementaux. A noter la présence de M. </w:t>
      </w:r>
      <w:proofErr w:type="spellStart"/>
      <w:r w:rsidR="00FE4705" w:rsidRPr="0029035C">
        <w:rPr>
          <w:rFonts w:asciiTheme="majorHAnsi" w:eastAsia="Calibri" w:hAnsiTheme="majorHAnsi" w:cs="Times New Roman"/>
          <w:sz w:val="28"/>
        </w:rPr>
        <w:t>Messimy</w:t>
      </w:r>
      <w:proofErr w:type="spellEnd"/>
      <w:r w:rsidR="00FE4705" w:rsidRPr="0029035C">
        <w:rPr>
          <w:rFonts w:asciiTheme="majorHAnsi" w:eastAsia="Calibri" w:hAnsiTheme="majorHAnsi" w:cs="Times New Roman"/>
          <w:sz w:val="28"/>
        </w:rPr>
        <w:t xml:space="preserve"> sénateur de l’Ain et ancien ministre de la guerre en 1914.Une grande fête populaire a été organisée.</w:t>
      </w:r>
    </w:p>
    <w:p w:rsidR="00FE4705" w:rsidRPr="0029035C" w:rsidRDefault="00E645BD" w:rsidP="00FE4705">
      <w:pPr>
        <w:jc w:val="both"/>
        <w:rPr>
          <w:rFonts w:asciiTheme="majorHAnsi" w:eastAsia="Calibri" w:hAnsiTheme="majorHAnsi" w:cs="Times New Roman"/>
          <w:sz w:val="28"/>
        </w:rPr>
      </w:pPr>
      <w:r w:rsidRPr="0029035C">
        <w:rPr>
          <w:rFonts w:asciiTheme="majorHAnsi" w:eastAsia="Calibri" w:hAnsiTheme="majorHAnsi" w:cs="Times New Roman"/>
          <w:noProof/>
          <w:sz w:val="28"/>
          <w:lang w:eastAsia="fr-FR"/>
        </w:rPr>
        <mc:AlternateContent>
          <mc:Choice Requires="wps">
            <w:drawing>
              <wp:anchor distT="0" distB="0" distL="114300" distR="114300" simplePos="0" relativeHeight="251671552" behindDoc="0" locked="0" layoutInCell="1" allowOverlap="1" wp14:anchorId="2B437552" wp14:editId="55F8A587">
                <wp:simplePos x="0" y="0"/>
                <wp:positionH relativeFrom="column">
                  <wp:posOffset>-19031</wp:posOffset>
                </wp:positionH>
                <wp:positionV relativeFrom="paragraph">
                  <wp:posOffset>14605</wp:posOffset>
                </wp:positionV>
                <wp:extent cx="6371362" cy="2251881"/>
                <wp:effectExtent l="0" t="0" r="10795" b="15240"/>
                <wp:wrapNone/>
                <wp:docPr id="12" name="Zone de texte 3"/>
                <wp:cNvGraphicFramePr/>
                <a:graphic xmlns:a="http://schemas.openxmlformats.org/drawingml/2006/main">
                  <a:graphicData uri="http://schemas.microsoft.com/office/word/2010/wordprocessingShape">
                    <wps:wsp>
                      <wps:cNvSpPr txBox="1"/>
                      <wps:spPr>
                        <a:xfrm>
                          <a:off x="0" y="0"/>
                          <a:ext cx="6371362" cy="2251881"/>
                        </a:xfrm>
                        <a:prstGeom prst="rect">
                          <a:avLst/>
                        </a:prstGeom>
                        <a:solidFill>
                          <a:sysClr val="window" lastClr="FFFFFF"/>
                        </a:solidFill>
                        <a:ln w="6350">
                          <a:solidFill>
                            <a:prstClr val="black"/>
                          </a:solidFill>
                        </a:ln>
                        <a:effectLst/>
                      </wps:spPr>
                      <wps:txbx>
                        <w:txbxContent>
                          <w:p w:rsidR="00FE4705" w:rsidRDefault="00FE4705" w:rsidP="00E645BD">
                            <w:pPr>
                              <w:keepNext/>
                              <w:jc w:val="left"/>
                            </w:pPr>
                            <w:r>
                              <w:t xml:space="preserve"> </w:t>
                            </w:r>
                            <w:r>
                              <w:rPr>
                                <w:noProof/>
                                <w:sz w:val="20"/>
                                <w:szCs w:val="20"/>
                                <w:vertAlign w:val="baseline"/>
                                <w:lang w:eastAsia="fr-FR"/>
                              </w:rPr>
                              <w:drawing>
                                <wp:inline distT="0" distB="0" distL="0" distR="0" wp14:anchorId="50BEC938" wp14:editId="423A3E03">
                                  <wp:extent cx="2715904" cy="2053511"/>
                                  <wp:effectExtent l="0" t="0" r="8255" b="4445"/>
                                  <wp:docPr id="9"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17358" cy="2054610"/>
                                          </a:xfrm>
                                          <a:prstGeom prst="rect">
                                            <a:avLst/>
                                          </a:prstGeom>
                                          <a:noFill/>
                                          <a:ln>
                                            <a:noFill/>
                                          </a:ln>
                                        </pic:spPr>
                                      </pic:pic>
                                    </a:graphicData>
                                  </a:graphic>
                                </wp:inline>
                              </w:drawing>
                            </w:r>
                          </w:p>
                          <w:p w:rsidR="00FE4705" w:rsidRDefault="00FE4705" w:rsidP="00E645BD">
                            <w:pPr>
                              <w:pStyle w:val="Lgende"/>
                              <w:jc w:val="left"/>
                              <w:rPr>
                                <w:sz w:val="24"/>
                              </w:rPr>
                            </w:pPr>
                            <w:r>
                              <w:rPr>
                                <w:sz w:val="24"/>
                              </w:rPr>
                              <w:t xml:space="preserve"> Procès-verbal de l'inauguration</w:t>
                            </w:r>
                          </w:p>
                          <w:p w:rsidR="00FE4705" w:rsidRDefault="00FE4705" w:rsidP="00FE470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 o:spid="_x0000_s1033" type="#_x0000_t202" style="position:absolute;left:0;text-align:left;margin-left:-1.5pt;margin-top:1.15pt;width:501.7pt;height:177.3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" fillcolor="window" strokeweight=".5pt">
                <v:textbox>
                  <w:txbxContent>
                    <w:p w:rsidR="00FE4705" w:rsidRDefault="00FE4705" w:rsidP="00E645BD">
                      <w:pPr>
                        <w:keepNext/>
                        <w:jc w:val="left"/>
                      </w:pPr>
                      <w:r>
                        <w:t xml:space="preserve"> </w:t>
                      </w:r>
                      <w:r>
                        <w:rPr>
                          <w:noProof/>
                          <w:sz w:val="20"/>
                          <w:szCs w:val="20"/>
                          <w:vertAlign w:val="baseline"/>
                          <w:lang w:eastAsia="fr-FR"/>
                        </w:rPr>
                        <w:drawing>
                          <wp:inline distT="0" distB="0" distL="0" distR="0" wp14:anchorId="50BEC938" wp14:editId="423A3E03">
                            <wp:extent cx="2715904" cy="2053511"/>
                            <wp:effectExtent l="0" t="0" r="8255" b="4445"/>
                            <wp:docPr id="9"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17358" cy="2054610"/>
                                    </a:xfrm>
                                    <a:prstGeom prst="rect">
                                      <a:avLst/>
                                    </a:prstGeom>
                                    <a:noFill/>
                                    <a:ln>
                                      <a:noFill/>
                                    </a:ln>
                                  </pic:spPr>
                                </pic:pic>
                              </a:graphicData>
                            </a:graphic>
                          </wp:inline>
                        </w:drawing>
                      </w:r>
                    </w:p>
                    <w:p w:rsidR="00FE4705" w:rsidRDefault="00FE4705" w:rsidP="00E645BD">
                      <w:pPr>
                        <w:pStyle w:val="Lgende"/>
                        <w:jc w:val="left"/>
                        <w:rPr>
                          <w:sz w:val="24"/>
                        </w:rPr>
                      </w:pPr>
                      <w:r>
                        <w:rPr>
                          <w:sz w:val="24"/>
                        </w:rPr>
                        <w:t xml:space="preserve"> Procès-verbal de l'inauguration</w:t>
                      </w:r>
                    </w:p>
                    <w:p w:rsidR="00FE4705" w:rsidRDefault="00FE4705" w:rsidP="00FE4705"/>
                  </w:txbxContent>
                </v:textbox>
              </v:shape>
            </w:pict>
          </mc:Fallback>
        </mc:AlternateContent>
      </w:r>
    </w:p>
    <w:p w:rsidR="00FE4705" w:rsidRPr="0029035C" w:rsidRDefault="00FE4705" w:rsidP="00FE4705">
      <w:pPr>
        <w:jc w:val="both"/>
        <w:rPr>
          <w:rFonts w:asciiTheme="majorHAnsi" w:eastAsia="Calibri" w:hAnsiTheme="majorHAnsi" w:cs="Times New Roman"/>
          <w:sz w:val="28"/>
        </w:rPr>
      </w:pPr>
      <w:r w:rsidRPr="0029035C">
        <w:rPr>
          <w:rFonts w:asciiTheme="majorHAnsi" w:eastAsia="Calibri" w:hAnsiTheme="majorHAnsi" w:cs="Times New Roman"/>
          <w:sz w:val="28"/>
        </w:rPr>
        <w:t xml:space="preserve">       </w:t>
      </w:r>
    </w:p>
    <w:p w:rsidR="00FE4705" w:rsidRPr="0029035C" w:rsidRDefault="00FE4705" w:rsidP="00FE4705">
      <w:pPr>
        <w:rPr>
          <w:rFonts w:asciiTheme="majorHAnsi" w:eastAsia="Calibri" w:hAnsiTheme="majorHAnsi" w:cs="Times New Roman"/>
          <w:b/>
          <w:sz w:val="28"/>
        </w:rPr>
      </w:pPr>
    </w:p>
    <w:p w:rsidR="00FE4705" w:rsidRPr="0029035C" w:rsidRDefault="00FE4705" w:rsidP="00A06B52">
      <w:pPr>
        <w:jc w:val="left"/>
        <w:rPr>
          <w:rFonts w:asciiTheme="majorHAnsi" w:hAnsiTheme="majorHAnsi"/>
          <w:sz w:val="28"/>
        </w:rPr>
      </w:pPr>
    </w:p>
    <w:p w:rsidR="0029035C" w:rsidRPr="0029035C" w:rsidRDefault="0029035C" w:rsidP="00A06B52">
      <w:pPr>
        <w:jc w:val="left"/>
        <w:rPr>
          <w:rFonts w:asciiTheme="majorHAnsi" w:hAnsiTheme="majorHAnsi"/>
          <w:sz w:val="28"/>
        </w:rPr>
      </w:pPr>
    </w:p>
    <w:p w:rsidR="0029035C" w:rsidRPr="0029035C" w:rsidRDefault="0029035C" w:rsidP="00A06B52">
      <w:pPr>
        <w:jc w:val="left"/>
        <w:rPr>
          <w:rFonts w:asciiTheme="majorHAnsi" w:hAnsiTheme="majorHAnsi"/>
          <w:sz w:val="28"/>
        </w:rPr>
      </w:pPr>
    </w:p>
    <w:p w:rsidR="0029035C" w:rsidRPr="0029035C" w:rsidRDefault="0029035C" w:rsidP="00A06B52">
      <w:pPr>
        <w:jc w:val="left"/>
        <w:rPr>
          <w:rFonts w:asciiTheme="majorHAnsi" w:hAnsiTheme="majorHAnsi"/>
          <w:sz w:val="28"/>
        </w:rPr>
      </w:pPr>
    </w:p>
    <w:p w:rsidR="0029035C" w:rsidRPr="0029035C" w:rsidRDefault="0029035C" w:rsidP="00A06B52">
      <w:pPr>
        <w:jc w:val="left"/>
        <w:rPr>
          <w:rFonts w:asciiTheme="majorHAnsi" w:hAnsiTheme="majorHAnsi"/>
          <w:sz w:val="28"/>
        </w:rPr>
      </w:pPr>
    </w:p>
    <w:p w:rsidR="0029035C" w:rsidRPr="0029035C" w:rsidRDefault="0029035C" w:rsidP="00A06B52">
      <w:pPr>
        <w:jc w:val="left"/>
        <w:rPr>
          <w:rFonts w:asciiTheme="majorHAnsi" w:hAnsiTheme="majorHAnsi"/>
          <w:sz w:val="28"/>
        </w:rPr>
      </w:pPr>
    </w:p>
    <w:p w:rsidR="0029035C" w:rsidRPr="0029035C" w:rsidRDefault="0029035C" w:rsidP="00A06B52">
      <w:pPr>
        <w:jc w:val="left"/>
        <w:rPr>
          <w:rFonts w:asciiTheme="majorHAnsi" w:hAnsiTheme="majorHAnsi"/>
          <w:sz w:val="28"/>
        </w:rPr>
      </w:pPr>
    </w:p>
    <w:p w:rsidR="0029035C" w:rsidRPr="0029035C" w:rsidRDefault="0029035C" w:rsidP="00A06B52">
      <w:pPr>
        <w:jc w:val="left"/>
        <w:rPr>
          <w:rFonts w:asciiTheme="majorHAnsi" w:hAnsiTheme="majorHAnsi"/>
          <w:sz w:val="28"/>
        </w:rPr>
      </w:pPr>
    </w:p>
    <w:p w:rsidR="0029035C" w:rsidRPr="0029035C" w:rsidRDefault="0029035C" w:rsidP="0029035C">
      <w:pPr>
        <w:rPr>
          <w:rFonts w:asciiTheme="majorHAnsi" w:eastAsia="Calibri" w:hAnsiTheme="majorHAnsi" w:cs="Times New Roman"/>
          <w:sz w:val="36"/>
        </w:rPr>
      </w:pPr>
      <w:r w:rsidRPr="0029035C">
        <w:rPr>
          <w:rFonts w:asciiTheme="majorHAnsi" w:eastAsia="Calibri" w:hAnsiTheme="majorHAnsi" w:cs="Times New Roman"/>
          <w:noProof/>
          <w:sz w:val="36"/>
          <w:lang w:eastAsia="fr-FR"/>
        </w:rPr>
        <w:drawing>
          <wp:anchor distT="0" distB="0" distL="114300" distR="114300" simplePos="0" relativeHeight="251675648" behindDoc="0" locked="0" layoutInCell="1" allowOverlap="1" wp14:anchorId="1D20D7F5" wp14:editId="1009815D">
            <wp:simplePos x="0" y="0"/>
            <wp:positionH relativeFrom="margin">
              <wp:align>right</wp:align>
            </wp:positionH>
            <wp:positionV relativeFrom="margin">
              <wp:align>top</wp:align>
            </wp:positionV>
            <wp:extent cx="2962275" cy="1926590"/>
            <wp:effectExtent l="0" t="0" r="9525" b="0"/>
            <wp:wrapSquare wrapText="bothSides"/>
            <wp:docPr id="1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62275" cy="1926590"/>
                    </a:xfrm>
                    <a:prstGeom prst="rect">
                      <a:avLst/>
                    </a:prstGeom>
                    <a:noFill/>
                  </pic:spPr>
                </pic:pic>
              </a:graphicData>
            </a:graphic>
            <wp14:sizeRelH relativeFrom="margin">
              <wp14:pctWidth>0</wp14:pctWidth>
            </wp14:sizeRelH>
            <wp14:sizeRelV relativeFrom="margin">
              <wp14:pctHeight>0</wp14:pctHeight>
            </wp14:sizeRelV>
          </wp:anchor>
        </w:drawing>
      </w:r>
      <w:r w:rsidRPr="0029035C">
        <w:rPr>
          <w:rFonts w:asciiTheme="majorHAnsi" w:eastAsia="Calibri" w:hAnsiTheme="majorHAnsi" w:cs="Times New Roman"/>
          <w:sz w:val="36"/>
        </w:rPr>
        <w:t>Ce que nous apprend le recensement de 1911</w:t>
      </w:r>
    </w:p>
    <w:p w:rsidR="0029035C" w:rsidRPr="0029035C" w:rsidRDefault="0029035C" w:rsidP="0029035C">
      <w:pPr>
        <w:rPr>
          <w:rFonts w:ascii="Calibri" w:eastAsia="Calibri" w:hAnsi="Calibri" w:cs="Times New Roman"/>
          <w:sz w:val="36"/>
          <w:szCs w:val="36"/>
        </w:rPr>
      </w:pPr>
    </w:p>
    <w:p w:rsidR="0029035C" w:rsidRPr="0029035C" w:rsidRDefault="0029035C" w:rsidP="0029035C">
      <w:pPr>
        <w:jc w:val="left"/>
        <w:rPr>
          <w:rFonts w:ascii="Calibri" w:eastAsia="Calibri" w:hAnsi="Calibri" w:cs="Times New Roman"/>
          <w:sz w:val="36"/>
          <w:szCs w:val="36"/>
        </w:rPr>
      </w:pPr>
      <w:r w:rsidRPr="0029035C">
        <w:rPr>
          <w:rFonts w:ascii="Calibri" w:eastAsia="Calibri" w:hAnsi="Calibri" w:cs="Times New Roman"/>
          <w:noProof/>
          <w:lang w:eastAsia="fr-FR"/>
        </w:rPr>
        <mc:AlternateContent>
          <mc:Choice Requires="wps">
            <w:drawing>
              <wp:anchor distT="0" distB="0" distL="114300" distR="114300" simplePos="0" relativeHeight="251678720" behindDoc="0" locked="0" layoutInCell="1" allowOverlap="1" wp14:anchorId="15D7A2CB" wp14:editId="0C8D0D3B">
                <wp:simplePos x="0" y="0"/>
                <wp:positionH relativeFrom="column">
                  <wp:posOffset>3601085</wp:posOffset>
                </wp:positionH>
                <wp:positionV relativeFrom="paragraph">
                  <wp:posOffset>652145</wp:posOffset>
                </wp:positionV>
                <wp:extent cx="2959100" cy="245110"/>
                <wp:effectExtent l="0" t="0" r="0" b="2540"/>
                <wp:wrapSquare wrapText="bothSides"/>
                <wp:docPr id="15" name="Zone de texte 15"/>
                <wp:cNvGraphicFramePr/>
                <a:graphic xmlns:a="http://schemas.openxmlformats.org/drawingml/2006/main">
                  <a:graphicData uri="http://schemas.microsoft.com/office/word/2010/wordprocessingShape">
                    <wps:wsp>
                      <wps:cNvSpPr txBox="1"/>
                      <wps:spPr>
                        <a:xfrm>
                          <a:off x="0" y="0"/>
                          <a:ext cx="2959100" cy="245110"/>
                        </a:xfrm>
                        <a:prstGeom prst="rect">
                          <a:avLst/>
                        </a:prstGeom>
                        <a:solidFill>
                          <a:prstClr val="white"/>
                        </a:solidFill>
                        <a:ln>
                          <a:noFill/>
                        </a:ln>
                        <a:effectLst/>
                      </wps:spPr>
                      <wps:txbx>
                        <w:txbxContent>
                          <w:p w:rsidR="0029035C" w:rsidRPr="00E645BD" w:rsidRDefault="0029035C" w:rsidP="0029035C">
                            <w:pPr>
                              <w:pStyle w:val="Lgende"/>
                              <w:rPr>
                                <w:noProof/>
                                <w:sz w:val="36"/>
                                <w:szCs w:val="40"/>
                              </w:rPr>
                            </w:pPr>
                            <w:r w:rsidRPr="00E645BD">
                              <w:rPr>
                                <w:noProof/>
                                <w:sz w:val="36"/>
                                <w:szCs w:val="40"/>
                              </w:rPr>
                              <w:t xml:space="preserve"> </w:t>
                            </w:r>
                            <w:r w:rsidRPr="00E645BD">
                              <w:rPr>
                                <w:sz w:val="28"/>
                              </w:rPr>
                              <w:t>Rue de la Boucherie, aujourd'hui rue Pasteur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Zone de texte 15" o:spid="_x0000_s1034" type="#_x0000_t202" style="position:absolute;margin-left:283.55pt;margin-top:51.35pt;width:233pt;height:19.3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" stroked="f">
                <v:textbox inset="0,0,0,0">
                  <w:txbxContent>
                    <w:p w:rsidR="0029035C" w:rsidRPr="00E645BD" w:rsidRDefault="0029035C" w:rsidP="0029035C">
                      <w:pPr>
                        <w:pStyle w:val="Lgende"/>
                        <w:rPr>
                          <w:noProof/>
                          <w:sz w:val="36"/>
                          <w:szCs w:val="40"/>
                        </w:rPr>
                      </w:pPr>
                      <w:r w:rsidRPr="00E645BD">
                        <w:rPr>
                          <w:noProof/>
                          <w:sz w:val="36"/>
                          <w:szCs w:val="40"/>
                        </w:rPr>
                        <w:t xml:space="preserve"> </w:t>
                      </w:r>
                      <w:r w:rsidRPr="00E645BD">
                        <w:rPr>
                          <w:sz w:val="28"/>
                        </w:rPr>
                        <w:t>Rue de la Boucherie, aujourd'hui rue Pasteur</w:t>
                      </w:r>
                    </w:p>
                  </w:txbxContent>
                </v:textbox>
                <w10:wrap type="square"/>
              </v:shape>
            </w:pict>
          </mc:Fallback>
        </mc:AlternateContent>
      </w:r>
      <w:r w:rsidRPr="0029035C">
        <w:rPr>
          <w:rFonts w:ascii="Calibri" w:eastAsia="Calibri" w:hAnsi="Calibri" w:cs="Times New Roman"/>
          <w:b/>
          <w:sz w:val="36"/>
          <w:szCs w:val="36"/>
        </w:rPr>
        <w:t>La population totale est de 2858 habitants dont 2 étrangers</w:t>
      </w:r>
      <w:r w:rsidRPr="0029035C">
        <w:rPr>
          <w:rFonts w:ascii="Calibri" w:eastAsia="Calibri" w:hAnsi="Calibri" w:cs="Times New Roman"/>
          <w:sz w:val="36"/>
          <w:szCs w:val="36"/>
        </w:rPr>
        <w:t>, elle se décompose en 1885 habitants au bourg-centre soit 66 % de la population et 812 habitants dans les lieux-dits. De plus 161 habitants sont des résidents hors des foyers familiaux (voir ci-dessous).</w:t>
      </w:r>
    </w:p>
    <w:p w:rsidR="0029035C" w:rsidRPr="0029035C" w:rsidRDefault="0029035C" w:rsidP="0029035C">
      <w:pPr>
        <w:jc w:val="left"/>
        <w:rPr>
          <w:rFonts w:ascii="Calibri" w:eastAsia="Calibri" w:hAnsi="Calibri" w:cs="Times New Roman"/>
          <w:sz w:val="36"/>
          <w:szCs w:val="36"/>
        </w:rPr>
      </w:pPr>
      <w:r w:rsidRPr="0029035C">
        <w:rPr>
          <w:rFonts w:ascii="Calibri" w:eastAsia="Calibri" w:hAnsi="Calibri" w:cs="Times New Roman"/>
          <w:sz w:val="36"/>
          <w:szCs w:val="36"/>
        </w:rPr>
        <w:t>A ce jour la population compte 5000 habitants environ.</w:t>
      </w:r>
    </w:p>
    <w:p w:rsidR="0029035C" w:rsidRPr="0029035C" w:rsidRDefault="0029035C" w:rsidP="0029035C">
      <w:pPr>
        <w:jc w:val="left"/>
        <w:rPr>
          <w:rFonts w:ascii="Calibri" w:eastAsia="Calibri" w:hAnsi="Calibri" w:cs="Times New Roman"/>
          <w:sz w:val="36"/>
          <w:szCs w:val="36"/>
        </w:rPr>
      </w:pPr>
      <w:r w:rsidRPr="0029035C">
        <w:rPr>
          <w:rFonts w:ascii="Calibri" w:eastAsia="Calibri" w:hAnsi="Calibri" w:cs="Times New Roman"/>
          <w:noProof/>
          <w:lang w:eastAsia="fr-FR"/>
        </w:rPr>
        <w:drawing>
          <wp:anchor distT="0" distB="0" distL="114300" distR="114300" simplePos="0" relativeHeight="251676672" behindDoc="0" locked="0" layoutInCell="1" allowOverlap="1" wp14:anchorId="1A414EDA" wp14:editId="567AC06F">
            <wp:simplePos x="0" y="0"/>
            <wp:positionH relativeFrom="margin">
              <wp:align>right</wp:align>
            </wp:positionH>
            <wp:positionV relativeFrom="margin">
              <wp:posOffset>3089275</wp:posOffset>
            </wp:positionV>
            <wp:extent cx="3016885" cy="1981200"/>
            <wp:effectExtent l="0" t="0" r="0" b="0"/>
            <wp:wrapSquare wrapText="bothSides"/>
            <wp:docPr id="18"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16885" cy="1981200"/>
                    </a:xfrm>
                    <a:prstGeom prst="rect">
                      <a:avLst/>
                    </a:prstGeom>
                    <a:noFill/>
                  </pic:spPr>
                </pic:pic>
              </a:graphicData>
            </a:graphic>
            <wp14:sizeRelH relativeFrom="margin">
              <wp14:pctWidth>0</wp14:pctWidth>
            </wp14:sizeRelH>
            <wp14:sizeRelV relativeFrom="margin">
              <wp14:pctHeight>0</wp14:pctHeight>
            </wp14:sizeRelV>
          </wp:anchor>
        </w:drawing>
      </w:r>
      <w:r w:rsidRPr="0029035C">
        <w:rPr>
          <w:rFonts w:ascii="Calibri" w:eastAsia="Calibri" w:hAnsi="Calibri" w:cs="Times New Roman"/>
          <w:b/>
          <w:sz w:val="36"/>
          <w:szCs w:val="36"/>
        </w:rPr>
        <w:t>La ventilation par âges est la suivante</w:t>
      </w:r>
      <w:r w:rsidRPr="0029035C">
        <w:rPr>
          <w:rFonts w:ascii="Calibri" w:eastAsia="Calibri" w:hAnsi="Calibri" w:cs="Times New Roman"/>
          <w:sz w:val="36"/>
          <w:szCs w:val="36"/>
        </w:rPr>
        <w:t> :</w:t>
      </w:r>
    </w:p>
    <w:p w:rsidR="0029035C" w:rsidRPr="0029035C" w:rsidRDefault="0029035C" w:rsidP="0029035C">
      <w:pPr>
        <w:jc w:val="left"/>
        <w:rPr>
          <w:rFonts w:ascii="Calibri" w:eastAsia="Calibri" w:hAnsi="Calibri" w:cs="Times New Roman"/>
          <w:sz w:val="36"/>
          <w:szCs w:val="36"/>
        </w:rPr>
      </w:pPr>
      <w:r w:rsidRPr="0029035C">
        <w:rPr>
          <w:rFonts w:ascii="Calibri" w:eastAsia="Calibri" w:hAnsi="Calibri" w:cs="Times New Roman"/>
          <w:sz w:val="36"/>
          <w:szCs w:val="36"/>
        </w:rPr>
        <w:t>moins d’un an…</w:t>
      </w:r>
      <w:proofErr w:type="gramStart"/>
      <w:r w:rsidRPr="0029035C">
        <w:rPr>
          <w:rFonts w:ascii="Calibri" w:eastAsia="Calibri" w:hAnsi="Calibri" w:cs="Times New Roman"/>
          <w:sz w:val="36"/>
          <w:szCs w:val="36"/>
        </w:rPr>
        <w:t>. :</w:t>
      </w:r>
      <w:proofErr w:type="gramEnd"/>
      <w:r w:rsidRPr="0029035C">
        <w:rPr>
          <w:rFonts w:ascii="Calibri" w:eastAsia="Calibri" w:hAnsi="Calibri" w:cs="Times New Roman"/>
          <w:sz w:val="36"/>
          <w:szCs w:val="36"/>
        </w:rPr>
        <w:t xml:space="preserve"> 59 soit 2.06%</w:t>
      </w:r>
    </w:p>
    <w:p w:rsidR="0029035C" w:rsidRPr="0029035C" w:rsidRDefault="0029035C" w:rsidP="0029035C">
      <w:pPr>
        <w:jc w:val="left"/>
        <w:rPr>
          <w:rFonts w:ascii="Calibri" w:eastAsia="Calibri" w:hAnsi="Calibri" w:cs="Times New Roman"/>
          <w:sz w:val="36"/>
          <w:szCs w:val="36"/>
        </w:rPr>
      </w:pPr>
      <w:r w:rsidRPr="0029035C">
        <w:rPr>
          <w:rFonts w:ascii="Calibri" w:eastAsia="Calibri" w:hAnsi="Calibri" w:cs="Times New Roman"/>
          <w:sz w:val="36"/>
          <w:szCs w:val="36"/>
        </w:rPr>
        <w:t>de 1 à 19 ans</w:t>
      </w:r>
      <w:proofErr w:type="gramStart"/>
      <w:r w:rsidRPr="0029035C">
        <w:rPr>
          <w:rFonts w:ascii="Calibri" w:eastAsia="Calibri" w:hAnsi="Calibri" w:cs="Times New Roman"/>
          <w:sz w:val="36"/>
          <w:szCs w:val="36"/>
        </w:rPr>
        <w:t>……. :</w:t>
      </w:r>
      <w:proofErr w:type="gramEnd"/>
      <w:r w:rsidRPr="0029035C">
        <w:rPr>
          <w:rFonts w:ascii="Calibri" w:eastAsia="Calibri" w:hAnsi="Calibri" w:cs="Times New Roman"/>
          <w:sz w:val="36"/>
          <w:szCs w:val="36"/>
        </w:rPr>
        <w:t xml:space="preserve"> 970 soit 33.95%</w:t>
      </w:r>
    </w:p>
    <w:p w:rsidR="0029035C" w:rsidRPr="0029035C" w:rsidRDefault="0029035C" w:rsidP="0029035C">
      <w:pPr>
        <w:jc w:val="left"/>
        <w:rPr>
          <w:rFonts w:ascii="Calibri" w:eastAsia="Calibri" w:hAnsi="Calibri" w:cs="Times New Roman"/>
          <w:sz w:val="36"/>
          <w:szCs w:val="36"/>
        </w:rPr>
      </w:pPr>
      <w:proofErr w:type="gramStart"/>
      <w:r w:rsidRPr="0029035C">
        <w:rPr>
          <w:rFonts w:ascii="Calibri" w:eastAsia="Calibri" w:hAnsi="Calibri" w:cs="Times New Roman"/>
          <w:sz w:val="36"/>
          <w:szCs w:val="36"/>
        </w:rPr>
        <w:t>de</w:t>
      </w:r>
      <w:proofErr w:type="gramEnd"/>
      <w:r w:rsidRPr="0029035C">
        <w:rPr>
          <w:rFonts w:ascii="Calibri" w:eastAsia="Calibri" w:hAnsi="Calibri" w:cs="Times New Roman"/>
          <w:sz w:val="36"/>
          <w:szCs w:val="36"/>
        </w:rPr>
        <w:t xml:space="preserve"> 20 à 39 ans….. : 717 soit 25.08%</w:t>
      </w:r>
    </w:p>
    <w:p w:rsidR="0029035C" w:rsidRPr="0029035C" w:rsidRDefault="0029035C" w:rsidP="0029035C">
      <w:pPr>
        <w:jc w:val="left"/>
        <w:rPr>
          <w:rFonts w:ascii="Calibri" w:eastAsia="Calibri" w:hAnsi="Calibri" w:cs="Times New Roman"/>
          <w:sz w:val="36"/>
          <w:szCs w:val="36"/>
        </w:rPr>
      </w:pPr>
      <w:proofErr w:type="gramStart"/>
      <w:r w:rsidRPr="0029035C">
        <w:rPr>
          <w:rFonts w:ascii="Calibri" w:eastAsia="Calibri" w:hAnsi="Calibri" w:cs="Times New Roman"/>
          <w:sz w:val="36"/>
          <w:szCs w:val="36"/>
        </w:rPr>
        <w:t>de</w:t>
      </w:r>
      <w:proofErr w:type="gramEnd"/>
      <w:r w:rsidRPr="0029035C">
        <w:rPr>
          <w:rFonts w:ascii="Calibri" w:eastAsia="Calibri" w:hAnsi="Calibri" w:cs="Times New Roman"/>
          <w:sz w:val="36"/>
          <w:szCs w:val="36"/>
        </w:rPr>
        <w:t xml:space="preserve"> 40 à 59 ans….. : 669 soit 23.41%</w:t>
      </w:r>
    </w:p>
    <w:p w:rsidR="0029035C" w:rsidRPr="0029035C" w:rsidRDefault="0029035C" w:rsidP="0029035C">
      <w:pPr>
        <w:jc w:val="left"/>
        <w:rPr>
          <w:rFonts w:ascii="Calibri" w:eastAsia="Calibri" w:hAnsi="Calibri" w:cs="Times New Roman"/>
          <w:sz w:val="36"/>
          <w:szCs w:val="36"/>
        </w:rPr>
      </w:pPr>
      <w:r w:rsidRPr="0029035C">
        <w:rPr>
          <w:rFonts w:ascii="Calibri" w:eastAsia="Calibri" w:hAnsi="Calibri" w:cs="Times New Roman"/>
          <w:sz w:val="36"/>
          <w:szCs w:val="36"/>
        </w:rPr>
        <w:t>60 ans et plus…… : 443 soit 15.50%</w:t>
      </w:r>
    </w:p>
    <w:p w:rsidR="0029035C" w:rsidRPr="0029035C" w:rsidRDefault="0029035C" w:rsidP="0029035C">
      <w:pPr>
        <w:jc w:val="left"/>
        <w:rPr>
          <w:rFonts w:ascii="Calibri" w:eastAsia="Calibri" w:hAnsi="Calibri" w:cs="Times New Roman"/>
          <w:sz w:val="36"/>
          <w:szCs w:val="36"/>
        </w:rPr>
      </w:pPr>
      <w:r w:rsidRPr="0029035C">
        <w:rPr>
          <w:rFonts w:ascii="Calibri" w:eastAsia="Calibri" w:hAnsi="Calibri" w:cs="Times New Roman"/>
          <w:noProof/>
          <w:lang w:eastAsia="fr-FR"/>
        </w:rPr>
        <mc:AlternateContent>
          <mc:Choice Requires="wps">
            <w:drawing>
              <wp:anchor distT="0" distB="0" distL="114300" distR="114300" simplePos="0" relativeHeight="251677696" behindDoc="0" locked="0" layoutInCell="1" allowOverlap="1" wp14:anchorId="3E3547DA" wp14:editId="1D1254C2">
                <wp:simplePos x="0" y="0"/>
                <wp:positionH relativeFrom="column">
                  <wp:posOffset>3407410</wp:posOffset>
                </wp:positionH>
                <wp:positionV relativeFrom="paragraph">
                  <wp:posOffset>311150</wp:posOffset>
                </wp:positionV>
                <wp:extent cx="3067050" cy="241935"/>
                <wp:effectExtent l="0" t="0" r="0" b="5715"/>
                <wp:wrapSquare wrapText="bothSides"/>
                <wp:docPr id="16" name="Zone de texte 16"/>
                <wp:cNvGraphicFramePr/>
                <a:graphic xmlns:a="http://schemas.openxmlformats.org/drawingml/2006/main">
                  <a:graphicData uri="http://schemas.microsoft.com/office/word/2010/wordprocessingShape">
                    <wps:wsp>
                      <wps:cNvSpPr txBox="1"/>
                      <wps:spPr>
                        <a:xfrm>
                          <a:off x="0" y="0"/>
                          <a:ext cx="3067050" cy="241935"/>
                        </a:xfrm>
                        <a:prstGeom prst="rect">
                          <a:avLst/>
                        </a:prstGeom>
                        <a:solidFill>
                          <a:prstClr val="white"/>
                        </a:solidFill>
                        <a:ln>
                          <a:noFill/>
                        </a:ln>
                        <a:effectLst/>
                      </wps:spPr>
                      <wps:txbx>
                        <w:txbxContent>
                          <w:p w:rsidR="0029035C" w:rsidRDefault="0029035C" w:rsidP="0029035C">
                            <w:pPr>
                              <w:pStyle w:val="Lgende"/>
                              <w:rPr>
                                <w:noProof/>
                                <w:sz w:val="36"/>
                                <w:szCs w:val="36"/>
                              </w:rPr>
                            </w:pPr>
                            <w:r>
                              <w:rPr>
                                <w:noProof/>
                                <w:sz w:val="36"/>
                                <w:szCs w:val="36"/>
                              </w:rPr>
                              <w:t xml:space="preserve"> </w:t>
                            </w:r>
                            <w:r w:rsidRPr="00E645BD">
                              <w:rPr>
                                <w:sz w:val="28"/>
                              </w:rPr>
                              <w:t xml:space="preserve">Gare de </w:t>
                            </w:r>
                            <w:proofErr w:type="spellStart"/>
                            <w:r w:rsidRPr="00E645BD">
                              <w:rPr>
                                <w:sz w:val="28"/>
                              </w:rPr>
                              <w:t>Marlieux</w:t>
                            </w:r>
                            <w:proofErr w:type="spellEnd"/>
                            <w:r w:rsidRPr="00E645BD">
                              <w:rPr>
                                <w:sz w:val="28"/>
                              </w:rPr>
                              <w:t>-Châtillon (1875-1932</w:t>
                            </w:r>
                            <w:r>
                              <w:rPr>
                                <w:sz w:val="32"/>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6" o:spid="_x0000_s1035" type="#_x0000_t202" style="position:absolute;margin-left:268.3pt;margin-top:24.5pt;width:241.5pt;height:19.0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" stroked="f">
                <v:textbox inset="0,0,0,0">
                  <w:txbxContent>
                    <w:p w:rsidR="0029035C" w:rsidRDefault="0029035C" w:rsidP="0029035C">
                      <w:pPr>
                        <w:pStyle w:val="Lgende"/>
                        <w:rPr>
                          <w:noProof/>
                          <w:sz w:val="36"/>
                          <w:szCs w:val="36"/>
                        </w:rPr>
                      </w:pPr>
                      <w:r>
                        <w:rPr>
                          <w:noProof/>
                          <w:sz w:val="36"/>
                          <w:szCs w:val="36"/>
                        </w:rPr>
                        <w:t xml:space="preserve"> </w:t>
                      </w:r>
                      <w:r w:rsidRPr="00E645BD">
                        <w:rPr>
                          <w:sz w:val="28"/>
                        </w:rPr>
                        <w:t xml:space="preserve">Gare de </w:t>
                      </w:r>
                      <w:proofErr w:type="spellStart"/>
                      <w:r w:rsidRPr="00E645BD">
                        <w:rPr>
                          <w:sz w:val="28"/>
                        </w:rPr>
                        <w:t>Marlieux</w:t>
                      </w:r>
                      <w:proofErr w:type="spellEnd"/>
                      <w:r w:rsidRPr="00E645BD">
                        <w:rPr>
                          <w:sz w:val="28"/>
                        </w:rPr>
                        <w:t>-Châtillon (1875-1932</w:t>
                      </w:r>
                      <w:r>
                        <w:rPr>
                          <w:sz w:val="32"/>
                        </w:rPr>
                        <w:t>)</w:t>
                      </w:r>
                    </w:p>
                  </w:txbxContent>
                </v:textbox>
                <w10:wrap type="square"/>
              </v:shape>
            </w:pict>
          </mc:Fallback>
        </mc:AlternateContent>
      </w:r>
      <w:r w:rsidRPr="0029035C">
        <w:rPr>
          <w:rFonts w:ascii="Calibri" w:eastAsia="Calibri" w:hAnsi="Calibri" w:cs="Times New Roman"/>
          <w:sz w:val="36"/>
          <w:szCs w:val="36"/>
        </w:rPr>
        <w:t>On remarque une forte population jeune, environ 36%, et une faible population de plus de 60 ans.</w:t>
      </w:r>
    </w:p>
    <w:p w:rsidR="0029035C" w:rsidRPr="0029035C" w:rsidRDefault="0029035C" w:rsidP="0029035C">
      <w:pPr>
        <w:jc w:val="left"/>
        <w:rPr>
          <w:rFonts w:ascii="Calibri" w:eastAsia="Calibri" w:hAnsi="Calibri" w:cs="Times New Roman"/>
          <w:b/>
          <w:sz w:val="36"/>
          <w:szCs w:val="36"/>
        </w:rPr>
      </w:pPr>
      <w:r w:rsidRPr="0029035C">
        <w:rPr>
          <w:rFonts w:ascii="Calibri" w:eastAsia="Calibri" w:hAnsi="Calibri" w:cs="Times New Roman"/>
          <w:b/>
          <w:sz w:val="36"/>
          <w:szCs w:val="36"/>
        </w:rPr>
        <w:t>Où se trouvent les 161 personnes comptées à part :</w:t>
      </w:r>
      <w:bookmarkStart w:id="0" w:name="_GoBack"/>
      <w:bookmarkEnd w:id="0"/>
    </w:p>
    <w:p w:rsidR="0029035C" w:rsidRPr="0029035C" w:rsidRDefault="0029035C" w:rsidP="0029035C">
      <w:pPr>
        <w:jc w:val="left"/>
        <w:rPr>
          <w:rFonts w:ascii="Calibri" w:eastAsia="Calibri" w:hAnsi="Calibri" w:cs="Times New Roman"/>
          <w:sz w:val="36"/>
          <w:szCs w:val="36"/>
        </w:rPr>
      </w:pPr>
      <w:r w:rsidRPr="0029035C">
        <w:rPr>
          <w:rFonts w:ascii="Calibri" w:eastAsia="Calibri" w:hAnsi="Calibri" w:cs="Times New Roman"/>
          <w:sz w:val="36"/>
          <w:szCs w:val="36"/>
        </w:rPr>
        <w:t xml:space="preserve">Asile de vieillards (*) </w:t>
      </w:r>
      <w:proofErr w:type="gramStart"/>
      <w:r w:rsidRPr="0029035C">
        <w:rPr>
          <w:rFonts w:ascii="Calibri" w:eastAsia="Calibri" w:hAnsi="Calibri" w:cs="Times New Roman"/>
          <w:sz w:val="36"/>
          <w:szCs w:val="36"/>
        </w:rPr>
        <w:t>……………………………………. :</w:t>
      </w:r>
      <w:proofErr w:type="gramEnd"/>
      <w:r w:rsidRPr="0029035C">
        <w:rPr>
          <w:rFonts w:ascii="Calibri" w:eastAsia="Calibri" w:hAnsi="Calibri" w:cs="Times New Roman"/>
          <w:sz w:val="36"/>
          <w:szCs w:val="36"/>
        </w:rPr>
        <w:t xml:space="preserve"> 19 (construit en 1901 à la place de la chapelle des Pénitents,              aujourd’hui salle Marivaux et Ecole de musique) </w:t>
      </w:r>
    </w:p>
    <w:p w:rsidR="0029035C" w:rsidRPr="0029035C" w:rsidRDefault="0029035C" w:rsidP="0029035C">
      <w:pPr>
        <w:jc w:val="left"/>
        <w:rPr>
          <w:rFonts w:ascii="Calibri" w:eastAsia="Calibri" w:hAnsi="Calibri" w:cs="Times New Roman"/>
          <w:sz w:val="36"/>
          <w:szCs w:val="36"/>
        </w:rPr>
      </w:pPr>
      <w:r w:rsidRPr="0029035C">
        <w:rPr>
          <w:rFonts w:ascii="Calibri" w:eastAsia="Calibri" w:hAnsi="Calibri" w:cs="Times New Roman"/>
          <w:sz w:val="36"/>
          <w:szCs w:val="36"/>
        </w:rPr>
        <w:t xml:space="preserve">Hôpital </w:t>
      </w:r>
      <w:proofErr w:type="gramStart"/>
      <w:r w:rsidRPr="0029035C">
        <w:rPr>
          <w:rFonts w:ascii="Calibri" w:eastAsia="Calibri" w:hAnsi="Calibri" w:cs="Times New Roman"/>
          <w:sz w:val="36"/>
          <w:szCs w:val="36"/>
        </w:rPr>
        <w:t>…………………………………………………………. :</w:t>
      </w:r>
      <w:proofErr w:type="gramEnd"/>
      <w:r w:rsidRPr="0029035C">
        <w:rPr>
          <w:rFonts w:ascii="Calibri" w:eastAsia="Calibri" w:hAnsi="Calibri" w:cs="Times New Roman"/>
          <w:sz w:val="36"/>
          <w:szCs w:val="36"/>
        </w:rPr>
        <w:t xml:space="preserve"> 4</w:t>
      </w:r>
    </w:p>
    <w:p w:rsidR="0029035C" w:rsidRPr="0029035C" w:rsidRDefault="0029035C" w:rsidP="0029035C">
      <w:pPr>
        <w:jc w:val="left"/>
        <w:rPr>
          <w:rFonts w:ascii="Calibri" w:eastAsia="Calibri" w:hAnsi="Calibri" w:cs="Times New Roman"/>
          <w:sz w:val="36"/>
          <w:szCs w:val="36"/>
        </w:rPr>
      </w:pPr>
      <w:r w:rsidRPr="0029035C">
        <w:rPr>
          <w:rFonts w:ascii="Calibri" w:eastAsia="Calibri" w:hAnsi="Calibri" w:cs="Times New Roman"/>
          <w:sz w:val="36"/>
          <w:szCs w:val="36"/>
        </w:rPr>
        <w:t xml:space="preserve">Ecole primaire supérieure </w:t>
      </w:r>
      <w:proofErr w:type="gramStart"/>
      <w:r w:rsidRPr="0029035C">
        <w:rPr>
          <w:rFonts w:ascii="Calibri" w:eastAsia="Calibri" w:hAnsi="Calibri" w:cs="Times New Roman"/>
          <w:sz w:val="36"/>
          <w:szCs w:val="36"/>
        </w:rPr>
        <w:t>……………………………. :</w:t>
      </w:r>
      <w:proofErr w:type="gramEnd"/>
      <w:r w:rsidRPr="0029035C">
        <w:rPr>
          <w:rFonts w:ascii="Calibri" w:eastAsia="Calibri" w:hAnsi="Calibri" w:cs="Times New Roman"/>
          <w:sz w:val="36"/>
          <w:szCs w:val="36"/>
        </w:rPr>
        <w:t xml:space="preserve"> 80 (Ecole primaire et Ecole primaire supérieure, aujourd’hui groupe scolaire </w:t>
      </w:r>
      <w:proofErr w:type="spellStart"/>
      <w:r w:rsidRPr="0029035C">
        <w:rPr>
          <w:rFonts w:ascii="Calibri" w:eastAsia="Calibri" w:hAnsi="Calibri" w:cs="Times New Roman"/>
          <w:sz w:val="36"/>
          <w:szCs w:val="36"/>
        </w:rPr>
        <w:t>Commerson</w:t>
      </w:r>
      <w:proofErr w:type="spellEnd"/>
      <w:r w:rsidRPr="0029035C">
        <w:rPr>
          <w:rFonts w:ascii="Calibri" w:eastAsia="Calibri" w:hAnsi="Calibri" w:cs="Times New Roman"/>
          <w:sz w:val="36"/>
          <w:szCs w:val="36"/>
        </w:rPr>
        <w:t>, construit en 1885)</w:t>
      </w:r>
    </w:p>
    <w:p w:rsidR="0029035C" w:rsidRPr="0029035C" w:rsidRDefault="0029035C" w:rsidP="0029035C">
      <w:pPr>
        <w:jc w:val="left"/>
        <w:rPr>
          <w:rFonts w:ascii="Calibri" w:eastAsia="Calibri" w:hAnsi="Calibri" w:cs="Times New Roman"/>
          <w:sz w:val="36"/>
          <w:szCs w:val="36"/>
        </w:rPr>
      </w:pPr>
      <w:r w:rsidRPr="0029035C">
        <w:rPr>
          <w:rFonts w:ascii="Calibri" w:eastAsia="Calibri" w:hAnsi="Calibri" w:cs="Times New Roman"/>
          <w:sz w:val="36"/>
          <w:szCs w:val="36"/>
        </w:rPr>
        <w:t xml:space="preserve">Ecole libre de filles (Melle Lespinasse)…………… : 2 </w:t>
      </w:r>
      <w:proofErr w:type="gramStart"/>
      <w:r w:rsidRPr="0029035C">
        <w:rPr>
          <w:rFonts w:ascii="Calibri" w:eastAsia="Calibri" w:hAnsi="Calibri" w:cs="Times New Roman"/>
          <w:sz w:val="36"/>
          <w:szCs w:val="36"/>
        </w:rPr>
        <w:t>( ??)</w:t>
      </w:r>
      <w:proofErr w:type="gramEnd"/>
    </w:p>
    <w:p w:rsidR="0029035C" w:rsidRPr="0029035C" w:rsidRDefault="0029035C" w:rsidP="0029035C">
      <w:pPr>
        <w:jc w:val="left"/>
        <w:rPr>
          <w:rFonts w:ascii="Calibri" w:eastAsia="Calibri" w:hAnsi="Calibri" w:cs="Times New Roman"/>
          <w:sz w:val="36"/>
          <w:szCs w:val="36"/>
        </w:rPr>
      </w:pPr>
      <w:r w:rsidRPr="0029035C">
        <w:rPr>
          <w:rFonts w:ascii="Calibri" w:eastAsia="Calibri" w:hAnsi="Calibri" w:cs="Times New Roman"/>
          <w:sz w:val="36"/>
          <w:szCs w:val="36"/>
        </w:rPr>
        <w:t xml:space="preserve">Ecole libre de filles (Melle </w:t>
      </w:r>
      <w:proofErr w:type="spellStart"/>
      <w:r w:rsidRPr="0029035C">
        <w:rPr>
          <w:rFonts w:ascii="Calibri" w:eastAsia="Calibri" w:hAnsi="Calibri" w:cs="Times New Roman"/>
          <w:sz w:val="36"/>
          <w:szCs w:val="36"/>
        </w:rPr>
        <w:t>Legoube</w:t>
      </w:r>
      <w:proofErr w:type="spellEnd"/>
      <w:r w:rsidRPr="0029035C">
        <w:rPr>
          <w:rFonts w:ascii="Calibri" w:eastAsia="Calibri" w:hAnsi="Calibri" w:cs="Times New Roman"/>
          <w:sz w:val="36"/>
          <w:szCs w:val="36"/>
        </w:rPr>
        <w:t xml:space="preserve">) </w:t>
      </w:r>
      <w:proofErr w:type="gramStart"/>
      <w:r w:rsidRPr="0029035C">
        <w:rPr>
          <w:rFonts w:ascii="Calibri" w:eastAsia="Calibri" w:hAnsi="Calibri" w:cs="Times New Roman"/>
          <w:sz w:val="36"/>
          <w:szCs w:val="36"/>
        </w:rPr>
        <w:t>……………. :</w:t>
      </w:r>
      <w:proofErr w:type="gramEnd"/>
      <w:r w:rsidRPr="0029035C">
        <w:rPr>
          <w:rFonts w:ascii="Calibri" w:eastAsia="Calibri" w:hAnsi="Calibri" w:cs="Times New Roman"/>
          <w:sz w:val="36"/>
          <w:szCs w:val="36"/>
        </w:rPr>
        <w:t xml:space="preserve"> 6 (aujourd’hui à l’emplacement du Musée Traditions et Vie)</w:t>
      </w:r>
    </w:p>
    <w:p w:rsidR="0029035C" w:rsidRPr="0029035C" w:rsidRDefault="0029035C" w:rsidP="0029035C">
      <w:pPr>
        <w:jc w:val="left"/>
        <w:rPr>
          <w:rFonts w:ascii="Calibri" w:eastAsia="Calibri" w:hAnsi="Calibri" w:cs="Times New Roman"/>
          <w:sz w:val="36"/>
          <w:szCs w:val="36"/>
        </w:rPr>
      </w:pPr>
      <w:r w:rsidRPr="0029035C">
        <w:rPr>
          <w:rFonts w:ascii="Calibri" w:eastAsia="Calibri" w:hAnsi="Calibri" w:cs="Times New Roman"/>
          <w:sz w:val="36"/>
          <w:szCs w:val="36"/>
        </w:rPr>
        <w:t xml:space="preserve">Orphelinat des religieuses de St </w:t>
      </w:r>
      <w:proofErr w:type="spellStart"/>
      <w:r w:rsidRPr="0029035C">
        <w:rPr>
          <w:rFonts w:ascii="Calibri" w:eastAsia="Calibri" w:hAnsi="Calibri" w:cs="Times New Roman"/>
          <w:sz w:val="36"/>
          <w:szCs w:val="36"/>
        </w:rPr>
        <w:t>Vinvent</w:t>
      </w:r>
      <w:proofErr w:type="spellEnd"/>
      <w:r w:rsidRPr="0029035C">
        <w:rPr>
          <w:rFonts w:ascii="Calibri" w:eastAsia="Calibri" w:hAnsi="Calibri" w:cs="Times New Roman"/>
          <w:sz w:val="36"/>
          <w:szCs w:val="36"/>
        </w:rPr>
        <w:t xml:space="preserve"> de Paul : 50 (aujourd’hui à la place de l’Ecole Saint Charles)</w:t>
      </w:r>
    </w:p>
    <w:p w:rsidR="0029035C" w:rsidRPr="0029035C" w:rsidRDefault="0029035C" w:rsidP="0029035C">
      <w:pPr>
        <w:jc w:val="left"/>
        <w:rPr>
          <w:rFonts w:ascii="Calibri" w:eastAsia="Calibri" w:hAnsi="Calibri" w:cs="Times New Roman"/>
          <w:b/>
          <w:sz w:val="36"/>
          <w:szCs w:val="36"/>
        </w:rPr>
      </w:pPr>
      <w:r w:rsidRPr="0029035C">
        <w:rPr>
          <w:rFonts w:ascii="Calibri" w:eastAsia="Calibri" w:hAnsi="Calibri" w:cs="Times New Roman"/>
          <w:b/>
          <w:sz w:val="36"/>
          <w:szCs w:val="36"/>
        </w:rPr>
        <w:t xml:space="preserve">Le recensement laisse apparaitre des métiers aujourd’hui disparus : </w:t>
      </w:r>
      <w:r w:rsidRPr="0029035C">
        <w:rPr>
          <w:rFonts w:ascii="Calibri" w:eastAsia="Calibri" w:hAnsi="Calibri" w:cs="Times New Roman"/>
          <w:sz w:val="36"/>
          <w:szCs w:val="36"/>
        </w:rPr>
        <w:t>Aiguiseur, Chapelier, Modiste, Ferblantier, Voiturier, Vannier, Sabotier, Culottière, Matelassier, Journalier, Charron, Hongreur, Repasseuse, Puisatier, Cordier, Forgeron, Sellier, Lingère…</w:t>
      </w:r>
    </w:p>
    <w:p w:rsidR="0029035C" w:rsidRPr="0029035C" w:rsidRDefault="0029035C" w:rsidP="0029035C">
      <w:pPr>
        <w:jc w:val="left"/>
        <w:rPr>
          <w:rFonts w:ascii="Calibri" w:eastAsia="Calibri" w:hAnsi="Calibri" w:cs="Times New Roman"/>
          <w:sz w:val="36"/>
          <w:szCs w:val="36"/>
        </w:rPr>
      </w:pPr>
    </w:p>
    <w:p w:rsidR="0029035C" w:rsidRPr="0029035C" w:rsidRDefault="0029035C" w:rsidP="00A06B52">
      <w:pPr>
        <w:jc w:val="left"/>
        <w:rPr>
          <w:rFonts w:asciiTheme="majorHAnsi" w:hAnsiTheme="majorHAnsi"/>
          <w:sz w:val="28"/>
        </w:rPr>
      </w:pPr>
    </w:p>
    <w:sectPr w:rsidR="0029035C" w:rsidRPr="0029035C" w:rsidSect="00413337">
      <w:pgSz w:w="11906" w:h="16838"/>
      <w:pgMar w:top="568" w:right="707" w:bottom="709"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08"/>
  <w:hyphenationZone w:val="425"/>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773A"/>
    <w:rsid w:val="0002773A"/>
    <w:rsid w:val="000C1AB3"/>
    <w:rsid w:val="001C7ECF"/>
    <w:rsid w:val="00227710"/>
    <w:rsid w:val="0029035C"/>
    <w:rsid w:val="00290D1F"/>
    <w:rsid w:val="0031104F"/>
    <w:rsid w:val="00321406"/>
    <w:rsid w:val="003F6847"/>
    <w:rsid w:val="00413337"/>
    <w:rsid w:val="00452AE2"/>
    <w:rsid w:val="004B03B7"/>
    <w:rsid w:val="004D714E"/>
    <w:rsid w:val="004F624D"/>
    <w:rsid w:val="0055272C"/>
    <w:rsid w:val="00555349"/>
    <w:rsid w:val="005614F4"/>
    <w:rsid w:val="005829D3"/>
    <w:rsid w:val="005D108B"/>
    <w:rsid w:val="005F3E3C"/>
    <w:rsid w:val="00642F8D"/>
    <w:rsid w:val="0065521D"/>
    <w:rsid w:val="00666490"/>
    <w:rsid w:val="007A3DC3"/>
    <w:rsid w:val="00830E84"/>
    <w:rsid w:val="00871C7D"/>
    <w:rsid w:val="00885080"/>
    <w:rsid w:val="008B09B2"/>
    <w:rsid w:val="008E0B48"/>
    <w:rsid w:val="008F6BE7"/>
    <w:rsid w:val="009A17B4"/>
    <w:rsid w:val="009D5328"/>
    <w:rsid w:val="00A06B52"/>
    <w:rsid w:val="00A44E9E"/>
    <w:rsid w:val="00AB33CF"/>
    <w:rsid w:val="00B0363B"/>
    <w:rsid w:val="00BD4AC0"/>
    <w:rsid w:val="00CA4E88"/>
    <w:rsid w:val="00CC6465"/>
    <w:rsid w:val="00CD0B50"/>
    <w:rsid w:val="00CD47FB"/>
    <w:rsid w:val="00CE5756"/>
    <w:rsid w:val="00D85B25"/>
    <w:rsid w:val="00DC44D9"/>
    <w:rsid w:val="00DD5C56"/>
    <w:rsid w:val="00E217A9"/>
    <w:rsid w:val="00E645BD"/>
    <w:rsid w:val="00E77C2C"/>
    <w:rsid w:val="00EE16B0"/>
    <w:rsid w:val="00EE52C3"/>
    <w:rsid w:val="00F62848"/>
    <w:rsid w:val="00F77407"/>
    <w:rsid w:val="00FA412D"/>
    <w:rsid w:val="00FE470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8"/>
        <w:vertAlign w:val="superscript"/>
        <w:lang w:val="fr-FR" w:eastAsia="en-US" w:bidi="ar-SA"/>
      </w:rPr>
    </w:rPrDefault>
    <w:pPrDefault>
      <w:pPr>
        <w:spacing w:line="276" w:lineRule="auto"/>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02773A"/>
    <w:rPr>
      <w:color w:val="0000FF" w:themeColor="hyperlink"/>
      <w:u w:val="single"/>
    </w:rPr>
  </w:style>
  <w:style w:type="paragraph" w:styleId="Textedebulles">
    <w:name w:val="Balloon Text"/>
    <w:basedOn w:val="Normal"/>
    <w:link w:val="TextedebullesCar"/>
    <w:uiPriority w:val="99"/>
    <w:semiHidden/>
    <w:unhideWhenUsed/>
    <w:rsid w:val="009A17B4"/>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9A17B4"/>
    <w:rPr>
      <w:rFonts w:ascii="Tahoma" w:hAnsi="Tahoma" w:cs="Tahoma"/>
      <w:sz w:val="16"/>
      <w:szCs w:val="16"/>
    </w:rPr>
  </w:style>
  <w:style w:type="paragraph" w:styleId="Lgende">
    <w:name w:val="caption"/>
    <w:basedOn w:val="Normal"/>
    <w:next w:val="Normal"/>
    <w:uiPriority w:val="35"/>
    <w:unhideWhenUsed/>
    <w:qFormat/>
    <w:rsid w:val="009A17B4"/>
    <w:pPr>
      <w:spacing w:after="200" w:line="240" w:lineRule="auto"/>
    </w:pPr>
    <w:rPr>
      <w:b/>
      <w:bCs/>
      <w:color w:val="4F81BD"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8"/>
        <w:vertAlign w:val="superscript"/>
        <w:lang w:val="fr-FR" w:eastAsia="en-US" w:bidi="ar-SA"/>
      </w:rPr>
    </w:rPrDefault>
    <w:pPrDefault>
      <w:pPr>
        <w:spacing w:line="276" w:lineRule="auto"/>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02773A"/>
    <w:rPr>
      <w:color w:val="0000FF" w:themeColor="hyperlink"/>
      <w:u w:val="single"/>
    </w:rPr>
  </w:style>
  <w:style w:type="paragraph" w:styleId="Textedebulles">
    <w:name w:val="Balloon Text"/>
    <w:basedOn w:val="Normal"/>
    <w:link w:val="TextedebullesCar"/>
    <w:uiPriority w:val="99"/>
    <w:semiHidden/>
    <w:unhideWhenUsed/>
    <w:rsid w:val="009A17B4"/>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9A17B4"/>
    <w:rPr>
      <w:rFonts w:ascii="Tahoma" w:hAnsi="Tahoma" w:cs="Tahoma"/>
      <w:sz w:val="16"/>
      <w:szCs w:val="16"/>
    </w:rPr>
  </w:style>
  <w:style w:type="paragraph" w:styleId="Lgende">
    <w:name w:val="caption"/>
    <w:basedOn w:val="Normal"/>
    <w:next w:val="Normal"/>
    <w:uiPriority w:val="35"/>
    <w:unhideWhenUsed/>
    <w:qFormat/>
    <w:rsid w:val="009A17B4"/>
    <w:pPr>
      <w:spacing w:after="200"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5483696">
      <w:bodyDiv w:val="1"/>
      <w:marLeft w:val="0"/>
      <w:marRight w:val="0"/>
      <w:marTop w:val="0"/>
      <w:marBottom w:val="0"/>
      <w:divBdr>
        <w:top w:val="none" w:sz="0" w:space="0" w:color="auto"/>
        <w:left w:val="none" w:sz="0" w:space="0" w:color="auto"/>
        <w:bottom w:val="none" w:sz="0" w:space="0" w:color="auto"/>
        <w:right w:val="none" w:sz="0" w:space="0" w:color="auto"/>
      </w:divBdr>
    </w:div>
    <w:div w:id="15646834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fxtop.com/fr/conversion-devises-date-passee.php?C1=AFR&amp;A=100&amp;DD=22&amp;MM=07&amp;YYYY=1913" TargetMode="External"/><Relationship Id="rId18" Type="http://schemas.openxmlformats.org/officeDocument/2006/relationships/image" Target="media/image6.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5.png"/><Relationship Id="rId2" Type="http://schemas.microsoft.com/office/2007/relationships/stylesWithEffects" Target="stylesWithEffects.xml"/><Relationship Id="rId16" Type="http://schemas.openxmlformats.org/officeDocument/2006/relationships/hyperlink" Target="http://fxtop.com/fr/conversion-devises-date-passee.php?C1=AFR&amp;A=303.96&amp;DD=28&amp;MM=03&amp;YYYY=1922" TargetMode="External"/><Relationship Id="rId20" Type="http://schemas.openxmlformats.org/officeDocument/2006/relationships/image" Target="media/image8.png"/><Relationship Id="rId1" Type="http://schemas.openxmlformats.org/officeDocument/2006/relationships/styles" Target="styles.xml"/><Relationship Id="rId6" Type="http://schemas.openxmlformats.org/officeDocument/2006/relationships/hyperlink" Target="http://fr.wikipedia.org/wiki/France" TargetMode="External"/><Relationship Id="rId11" Type="http://schemas.openxmlformats.org/officeDocument/2006/relationships/hyperlink" Target="http://www.ac-besancon.fr" TargetMode="External"/><Relationship Id="rId5" Type="http://schemas.openxmlformats.org/officeDocument/2006/relationships/hyperlink" Target="http://fr.wikipedia.org/wiki/R%C3%A9gime_politique" TargetMode="External"/><Relationship Id="rId15" Type="http://schemas.openxmlformats.org/officeDocument/2006/relationships/hyperlink" Target="http://fxtop.com/fr/conversion-devises-date-passee.php?C1=AFR&amp;A=100&amp;DD=22&amp;MM=07&amp;YYYY=1913" TargetMode="External"/><Relationship Id="rId10" Type="http://schemas.openxmlformats.org/officeDocument/2006/relationships/hyperlink" Target="http://www.ac-besancon.fr" TargetMode="External"/><Relationship Id="rId19"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fxtop.com/fr/conversion-devises-date-passee.php?C1=AFR&amp;A=303.96&amp;DD=28&amp;MM=03&amp;YYYY=1922" TargetMode="External"/><Relationship Id="rId22"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1847</Words>
  <Characters>10163</Characters>
  <Application>Microsoft Office Word</Application>
  <DocSecurity>0</DocSecurity>
  <Lines>84</Lines>
  <Paragraphs>23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11987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Salmon</dc:creator>
  <cp:lastModifiedBy>Salmon</cp:lastModifiedBy>
  <cp:revision>2</cp:revision>
  <dcterms:created xsi:type="dcterms:W3CDTF">2014-11-03T22:16:00Z</dcterms:created>
  <dcterms:modified xsi:type="dcterms:W3CDTF">2014-11-03T22:16:00Z</dcterms:modified>
</cp:coreProperties>
</file>